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1724" w:tblpY="-899"/>
        <w:tblW w:w="10980" w:type="dxa"/>
        <w:tblLook w:val="04A0" w:firstRow="1" w:lastRow="0" w:firstColumn="1" w:lastColumn="0" w:noHBand="0" w:noVBand="1"/>
      </w:tblPr>
      <w:tblGrid>
        <w:gridCol w:w="2105"/>
        <w:gridCol w:w="8875"/>
      </w:tblGrid>
      <w:tr w:rsidR="001856F8" w:rsidRPr="001856F8" w14:paraId="081CCEE4" w14:textId="77777777" w:rsidTr="00EF7695">
        <w:trPr>
          <w:trHeight w:val="507"/>
        </w:trPr>
        <w:tc>
          <w:tcPr>
            <w:tcW w:w="2105" w:type="dxa"/>
          </w:tcPr>
          <w:p w14:paraId="6441BAB9" w14:textId="77777777" w:rsidR="001856F8" w:rsidRPr="00085A13" w:rsidRDefault="53ABA00E" w:rsidP="00EF7695">
            <w:pPr>
              <w:rPr>
                <w:rFonts w:ascii="CooperCardShark" w:hAnsi="CooperCardShark"/>
                <w:b/>
                <w:sz w:val="32"/>
                <w:szCs w:val="32"/>
              </w:rPr>
            </w:pPr>
            <w:r w:rsidRPr="53ABA00E">
              <w:rPr>
                <w:rFonts w:eastAsiaTheme="minorEastAsia"/>
                <w:b/>
                <w:bCs/>
                <w:sz w:val="24"/>
                <w:szCs w:val="24"/>
              </w:rPr>
              <w:t>Name of Lesson</w:t>
            </w:r>
          </w:p>
        </w:tc>
        <w:tc>
          <w:tcPr>
            <w:tcW w:w="8875" w:type="dxa"/>
          </w:tcPr>
          <w:p w14:paraId="48A54A36" w14:textId="499E5E2B" w:rsidR="001856F8" w:rsidRPr="001856F8" w:rsidRDefault="53ABA00E" w:rsidP="00EF7695">
            <w:pPr>
              <w:jc w:val="center"/>
              <w:rPr>
                <w:rFonts w:ascii="CooperDoodle" w:hAnsi="CooperDoodle"/>
                <w:sz w:val="28"/>
                <w:szCs w:val="28"/>
              </w:rPr>
            </w:pPr>
            <w:r w:rsidRPr="00DE1566">
              <w:rPr>
                <w:rFonts w:eastAsiaTheme="minorEastAsia"/>
                <w:b/>
                <w:bCs/>
                <w:sz w:val="28"/>
                <w:szCs w:val="24"/>
              </w:rPr>
              <w:t>Describing the Relationship between a Series of Historical Events (7)</w:t>
            </w:r>
          </w:p>
        </w:tc>
      </w:tr>
      <w:tr w:rsidR="001856F8" w:rsidRPr="001856F8" w14:paraId="0030A885" w14:textId="77777777" w:rsidTr="00EF7695">
        <w:trPr>
          <w:trHeight w:val="770"/>
        </w:trPr>
        <w:tc>
          <w:tcPr>
            <w:tcW w:w="2105" w:type="dxa"/>
          </w:tcPr>
          <w:p w14:paraId="5439A910" w14:textId="77777777" w:rsidR="001856F8" w:rsidRPr="00085A13" w:rsidRDefault="53ABA00E" w:rsidP="00EF7695">
            <w:pPr>
              <w:rPr>
                <w:rFonts w:ascii="CooperCardShark" w:hAnsi="CooperCardShark"/>
                <w:b/>
                <w:sz w:val="32"/>
                <w:szCs w:val="32"/>
              </w:rPr>
            </w:pPr>
            <w:r w:rsidRPr="53ABA00E">
              <w:rPr>
                <w:rFonts w:eastAsiaTheme="minorEastAsia"/>
                <w:b/>
                <w:bCs/>
                <w:sz w:val="24"/>
                <w:szCs w:val="24"/>
              </w:rPr>
              <w:t>Materials</w:t>
            </w:r>
          </w:p>
        </w:tc>
        <w:tc>
          <w:tcPr>
            <w:tcW w:w="8875" w:type="dxa"/>
          </w:tcPr>
          <w:p w14:paraId="4317B968" w14:textId="77777777" w:rsidR="001856F8" w:rsidRPr="001856F8" w:rsidRDefault="001856F8" w:rsidP="00EF7695">
            <w:pPr>
              <w:rPr>
                <w:rFonts w:ascii="CooperDoodle" w:hAnsi="CooperDoodle"/>
                <w:sz w:val="28"/>
                <w:szCs w:val="28"/>
              </w:rPr>
            </w:pPr>
            <w:r w:rsidRPr="53ABA00E">
              <w:rPr>
                <w:rFonts w:eastAsiaTheme="minorEastAsia"/>
                <w:sz w:val="24"/>
                <w:szCs w:val="24"/>
              </w:rPr>
              <w:t xml:space="preserve">Devices, Access to </w:t>
            </w:r>
            <w:proofErr w:type="spellStart"/>
            <w:r w:rsidRPr="53ABA00E">
              <w:rPr>
                <w:rFonts w:eastAsiaTheme="minorEastAsia"/>
                <w:sz w:val="24"/>
                <w:szCs w:val="24"/>
              </w:rPr>
              <w:t>Padlet</w:t>
            </w:r>
            <w:proofErr w:type="spellEnd"/>
            <w:r w:rsidRPr="53ABA00E">
              <w:rPr>
                <w:rFonts w:eastAsiaTheme="minorEastAsia"/>
                <w:sz w:val="24"/>
                <w:szCs w:val="24"/>
              </w:rPr>
              <w:t xml:space="preserve">, Sequence Chain Organizer, </w:t>
            </w:r>
            <w:proofErr w:type="gramStart"/>
            <w:r w:rsidRPr="53ABA00E">
              <w:rPr>
                <w:rFonts w:eastAsiaTheme="minorEastAsia"/>
                <w:sz w:val="24"/>
                <w:szCs w:val="24"/>
              </w:rPr>
              <w:t>Directions</w:t>
            </w:r>
            <w:proofErr w:type="gramEnd"/>
            <w:r w:rsidRPr="53ABA00E">
              <w:rPr>
                <w:rFonts w:eastAsiaTheme="minorEastAsia"/>
                <w:sz w:val="24"/>
                <w:szCs w:val="24"/>
              </w:rPr>
              <w:t xml:space="preserve"> for Google search for pictures.</w:t>
            </w:r>
          </w:p>
        </w:tc>
      </w:tr>
      <w:tr w:rsidR="001856F8" w:rsidRPr="001856F8" w14:paraId="264A03A3" w14:textId="77777777" w:rsidTr="00EF7695">
        <w:trPr>
          <w:trHeight w:val="1292"/>
        </w:trPr>
        <w:tc>
          <w:tcPr>
            <w:tcW w:w="2105" w:type="dxa"/>
          </w:tcPr>
          <w:p w14:paraId="65BDB2B5" w14:textId="77777777" w:rsidR="001856F8" w:rsidRPr="00085A13" w:rsidRDefault="53ABA00E" w:rsidP="00EF7695">
            <w:pPr>
              <w:rPr>
                <w:rFonts w:ascii="CooperCardShark" w:hAnsi="CooperCardShark"/>
                <w:b/>
                <w:sz w:val="32"/>
                <w:szCs w:val="32"/>
              </w:rPr>
            </w:pPr>
            <w:r w:rsidRPr="53ABA00E">
              <w:rPr>
                <w:rFonts w:eastAsiaTheme="minorEastAsia"/>
                <w:b/>
                <w:bCs/>
                <w:sz w:val="24"/>
                <w:szCs w:val="24"/>
              </w:rPr>
              <w:t>Essential Questions</w:t>
            </w:r>
          </w:p>
        </w:tc>
        <w:tc>
          <w:tcPr>
            <w:tcW w:w="8875" w:type="dxa"/>
          </w:tcPr>
          <w:p w14:paraId="397DB308" w14:textId="77777777" w:rsidR="001856F8" w:rsidRPr="001856F8" w:rsidRDefault="53ABA00E" w:rsidP="00EF7695">
            <w:pPr>
              <w:rPr>
                <w:rFonts w:ascii="CooperDoodle" w:hAnsi="CooperDoodle"/>
                <w:sz w:val="28"/>
                <w:szCs w:val="28"/>
              </w:rPr>
            </w:pPr>
            <w:r w:rsidRPr="53ABA00E">
              <w:rPr>
                <w:rFonts w:eastAsiaTheme="minorEastAsia"/>
                <w:color w:val="333333"/>
                <w:sz w:val="24"/>
                <w:szCs w:val="24"/>
                <w:u w:val="single"/>
                <w:lang w:val="en"/>
              </w:rPr>
              <w:t>Essential Question 1</w:t>
            </w:r>
            <w:r w:rsidRPr="53ABA00E">
              <w:rPr>
                <w:rFonts w:eastAsiaTheme="minorEastAsia"/>
                <w:color w:val="333333"/>
                <w:sz w:val="24"/>
                <w:szCs w:val="24"/>
                <w:lang w:val="en"/>
              </w:rPr>
              <w:t>: How can solving problems lead to new ideas?</w:t>
            </w:r>
            <w:r w:rsidR="001856F8">
              <w:br/>
            </w:r>
            <w:r w:rsidRPr="53ABA00E">
              <w:rPr>
                <w:rFonts w:eastAsiaTheme="minorEastAsia"/>
                <w:color w:val="333333"/>
                <w:sz w:val="24"/>
                <w:szCs w:val="24"/>
                <w:u w:val="single"/>
                <w:lang w:val="en"/>
              </w:rPr>
              <w:t>Essential Question 2:</w:t>
            </w:r>
            <w:r w:rsidRPr="53ABA00E">
              <w:rPr>
                <w:rFonts w:eastAsiaTheme="minorEastAsia"/>
                <w:color w:val="333333"/>
                <w:sz w:val="24"/>
                <w:szCs w:val="24"/>
                <w:lang w:val="en"/>
              </w:rPr>
              <w:t xml:space="preserve"> What is the relationship between invention and innovation?</w:t>
            </w:r>
          </w:p>
        </w:tc>
      </w:tr>
      <w:tr w:rsidR="001856F8" w:rsidRPr="001856F8" w14:paraId="6A627ABC" w14:textId="77777777" w:rsidTr="00EF7695">
        <w:trPr>
          <w:trHeight w:val="1013"/>
        </w:trPr>
        <w:tc>
          <w:tcPr>
            <w:tcW w:w="2105" w:type="dxa"/>
          </w:tcPr>
          <w:p w14:paraId="007A53DE" w14:textId="77777777" w:rsidR="001856F8" w:rsidRPr="00085A13" w:rsidRDefault="53ABA00E" w:rsidP="00EF7695">
            <w:pPr>
              <w:rPr>
                <w:rFonts w:ascii="CooperCardShark" w:hAnsi="CooperCardShark"/>
                <w:b/>
                <w:sz w:val="32"/>
                <w:szCs w:val="32"/>
              </w:rPr>
            </w:pPr>
            <w:r w:rsidRPr="53ABA00E">
              <w:rPr>
                <w:rFonts w:eastAsiaTheme="minorEastAsia"/>
                <w:b/>
                <w:bCs/>
                <w:sz w:val="24"/>
                <w:szCs w:val="24"/>
              </w:rPr>
              <w:t>Objectives</w:t>
            </w:r>
          </w:p>
        </w:tc>
        <w:tc>
          <w:tcPr>
            <w:tcW w:w="8875" w:type="dxa"/>
          </w:tcPr>
          <w:p w14:paraId="6FF02258" w14:textId="77777777" w:rsidR="001856F8" w:rsidRPr="001856F8" w:rsidRDefault="53ABA00E" w:rsidP="00EF7695">
            <w:pPr>
              <w:rPr>
                <w:rFonts w:ascii="CooperDoodle" w:hAnsi="CooperDoodle"/>
                <w:sz w:val="28"/>
                <w:szCs w:val="28"/>
              </w:rPr>
            </w:pPr>
            <w:r w:rsidRPr="53ABA00E">
              <w:rPr>
                <w:rFonts w:eastAsiaTheme="minorEastAsia"/>
                <w:color w:val="333333"/>
                <w:sz w:val="24"/>
                <w:szCs w:val="24"/>
                <w:lang w:val="en"/>
              </w:rPr>
              <w:t>Students will describe the relationship between a series of historical events about early flights and flying machines in “Firsts in Flight.”</w:t>
            </w:r>
          </w:p>
        </w:tc>
      </w:tr>
      <w:tr w:rsidR="001856F8" w:rsidRPr="001856F8" w14:paraId="7589E1BD" w14:textId="77777777" w:rsidTr="00EF7695">
        <w:trPr>
          <w:trHeight w:val="2582"/>
        </w:trPr>
        <w:tc>
          <w:tcPr>
            <w:tcW w:w="2105" w:type="dxa"/>
          </w:tcPr>
          <w:p w14:paraId="5F0B71E9" w14:textId="77777777" w:rsidR="001856F8" w:rsidRPr="00085A13" w:rsidRDefault="53ABA00E" w:rsidP="00EF7695">
            <w:pPr>
              <w:rPr>
                <w:rFonts w:ascii="CooperCardShark" w:hAnsi="CooperCardShark"/>
                <w:b/>
                <w:sz w:val="32"/>
                <w:szCs w:val="32"/>
              </w:rPr>
            </w:pPr>
            <w:r w:rsidRPr="53ABA00E">
              <w:rPr>
                <w:rFonts w:eastAsiaTheme="minorEastAsia"/>
                <w:b/>
                <w:bCs/>
                <w:sz w:val="24"/>
                <w:szCs w:val="24"/>
              </w:rPr>
              <w:t>Common Core Standards</w:t>
            </w:r>
          </w:p>
        </w:tc>
        <w:tc>
          <w:tcPr>
            <w:tcW w:w="8875" w:type="dxa"/>
          </w:tcPr>
          <w:p w14:paraId="551DDBE6" w14:textId="77777777" w:rsidR="001856F8" w:rsidRPr="001856F8" w:rsidRDefault="53ABA00E" w:rsidP="00EF7695">
            <w:pPr>
              <w:rPr>
                <w:rFonts w:ascii="CooperDoodle" w:hAnsi="CooperDoodle"/>
                <w:sz w:val="28"/>
                <w:szCs w:val="28"/>
              </w:rPr>
            </w:pPr>
            <w:r w:rsidRPr="53ABA00E">
              <w:rPr>
                <w:rFonts w:eastAsiaTheme="minorEastAsia"/>
                <w:color w:val="333333"/>
                <w:sz w:val="24"/>
                <w:szCs w:val="24"/>
                <w:lang w:val="en"/>
              </w:rPr>
              <w:t xml:space="preserve">RI.3.1 Ask and answer questions to demonstrate understanding of a text, referring explicitly to the text as the basis for the answers. </w:t>
            </w:r>
            <w:r w:rsidR="001856F8">
              <w:br/>
            </w:r>
            <w:r w:rsidRPr="53ABA00E">
              <w:rPr>
                <w:rFonts w:eastAsiaTheme="minorEastAsia"/>
                <w:color w:val="333333"/>
                <w:sz w:val="24"/>
                <w:szCs w:val="24"/>
                <w:lang w:val="en"/>
              </w:rPr>
              <w:t>RI.3.2 Determine the main idea of a text; recount the key details and explain how they support the main idea.</w:t>
            </w:r>
            <w:r w:rsidR="001856F8">
              <w:br/>
            </w:r>
            <w:r w:rsidRPr="53ABA00E">
              <w:rPr>
                <w:rFonts w:eastAsiaTheme="minorEastAsia"/>
                <w:color w:val="333333"/>
                <w:sz w:val="24"/>
                <w:szCs w:val="24"/>
                <w:lang w:val="en"/>
              </w:rPr>
              <w:t>RI.3.3 Describe the relationship between a series of historical events, scientific ideas or concepts, or steps in technical procedures in a text, using language that pertains to time, sequence, and cause/effect.</w:t>
            </w:r>
            <w:r w:rsidR="001856F8">
              <w:br/>
            </w:r>
            <w:r w:rsidRPr="53ABA00E">
              <w:rPr>
                <w:rFonts w:eastAsiaTheme="minorEastAsia"/>
                <w:color w:val="333333"/>
                <w:sz w:val="24"/>
                <w:szCs w:val="24"/>
                <w:lang w:val="en"/>
              </w:rPr>
              <w:t>RI.3.4 Determine the meaning of general academic and domain-specific words and phrases</w:t>
            </w:r>
            <w:r w:rsidR="001856F8">
              <w:br/>
            </w:r>
            <w:r w:rsidRPr="53ABA00E">
              <w:rPr>
                <w:rFonts w:eastAsiaTheme="minorEastAsia"/>
                <w:color w:val="333333"/>
                <w:sz w:val="24"/>
                <w:szCs w:val="24"/>
                <w:lang w:val="en"/>
              </w:rPr>
              <w:t>in a text relevant to a grade 3 topic of subject area.</w:t>
            </w:r>
          </w:p>
        </w:tc>
      </w:tr>
      <w:tr w:rsidR="001856F8" w:rsidRPr="001856F8" w14:paraId="3D9C48CC" w14:textId="77777777" w:rsidTr="00EF7695">
        <w:trPr>
          <w:trHeight w:val="507"/>
        </w:trPr>
        <w:tc>
          <w:tcPr>
            <w:tcW w:w="2105" w:type="dxa"/>
          </w:tcPr>
          <w:p w14:paraId="45A61209" w14:textId="77777777" w:rsidR="001856F8" w:rsidRPr="00085A13" w:rsidRDefault="53ABA00E" w:rsidP="00EF7695">
            <w:pPr>
              <w:rPr>
                <w:rFonts w:ascii="CooperCardShark" w:hAnsi="CooperCardShark"/>
                <w:b/>
                <w:sz w:val="32"/>
                <w:szCs w:val="32"/>
              </w:rPr>
            </w:pPr>
            <w:r w:rsidRPr="53ABA00E">
              <w:rPr>
                <w:rFonts w:eastAsiaTheme="minorEastAsia"/>
                <w:b/>
                <w:bCs/>
                <w:sz w:val="24"/>
                <w:szCs w:val="24"/>
              </w:rPr>
              <w:t>ISTE Standards</w:t>
            </w:r>
          </w:p>
        </w:tc>
        <w:tc>
          <w:tcPr>
            <w:tcW w:w="8875" w:type="dxa"/>
          </w:tcPr>
          <w:p w14:paraId="0F0EBF36" w14:textId="77777777" w:rsidR="001856F8" w:rsidRPr="001856F8" w:rsidRDefault="53ABA00E" w:rsidP="00EF7695">
            <w:pPr>
              <w:rPr>
                <w:rFonts w:ascii="CooperDoodle" w:hAnsi="CooperDoodle"/>
                <w:sz w:val="28"/>
                <w:szCs w:val="28"/>
              </w:rPr>
            </w:pPr>
            <w:r w:rsidRPr="53ABA00E">
              <w:rPr>
                <w:rFonts w:eastAsiaTheme="minorEastAsia"/>
                <w:sz w:val="24"/>
                <w:szCs w:val="24"/>
              </w:rPr>
              <w:t>2. Communication and Collaboration</w:t>
            </w:r>
          </w:p>
          <w:p w14:paraId="43CA2939" w14:textId="77777777" w:rsidR="001856F8" w:rsidRPr="001856F8" w:rsidRDefault="001856F8" w:rsidP="00EF7695">
            <w:pPr>
              <w:rPr>
                <w:rFonts w:ascii="CooperDoodle" w:hAnsi="CooperDoodle"/>
                <w:sz w:val="28"/>
                <w:szCs w:val="28"/>
              </w:rPr>
            </w:pPr>
          </w:p>
        </w:tc>
      </w:tr>
      <w:tr w:rsidR="001856F8" w:rsidRPr="001856F8" w14:paraId="56013857" w14:textId="77777777" w:rsidTr="00EF7695">
        <w:trPr>
          <w:trHeight w:val="263"/>
        </w:trPr>
        <w:tc>
          <w:tcPr>
            <w:tcW w:w="2105" w:type="dxa"/>
          </w:tcPr>
          <w:p w14:paraId="2FA192D3" w14:textId="77777777" w:rsidR="001856F8" w:rsidRPr="00085A13" w:rsidRDefault="53ABA00E" w:rsidP="00EF7695">
            <w:pPr>
              <w:rPr>
                <w:rFonts w:ascii="CooperCardShark" w:hAnsi="CooperCardShark"/>
                <w:b/>
                <w:sz w:val="32"/>
                <w:szCs w:val="32"/>
              </w:rPr>
            </w:pPr>
            <w:r w:rsidRPr="53ABA00E">
              <w:rPr>
                <w:rFonts w:eastAsiaTheme="minorEastAsia"/>
                <w:b/>
                <w:bCs/>
                <w:sz w:val="24"/>
                <w:szCs w:val="24"/>
              </w:rPr>
              <w:t>Procedures</w:t>
            </w:r>
          </w:p>
        </w:tc>
        <w:tc>
          <w:tcPr>
            <w:tcW w:w="8875" w:type="dxa"/>
          </w:tcPr>
          <w:p w14:paraId="648A84E3" w14:textId="77777777" w:rsidR="001856F8" w:rsidRPr="001856F8" w:rsidRDefault="53ABA00E" w:rsidP="00EF7695">
            <w:pPr>
              <w:pStyle w:val="NormalWeb"/>
              <w:rPr>
                <w:rFonts w:ascii="CooperDoodle" w:hAnsi="CooperDoodle"/>
                <w:sz w:val="28"/>
                <w:szCs w:val="28"/>
              </w:rPr>
            </w:pPr>
            <w:r w:rsidRPr="53ABA00E">
              <w:rPr>
                <w:rFonts w:asciiTheme="minorHAnsi" w:eastAsiaTheme="minorEastAsia" w:hAnsiTheme="minorHAnsi" w:cstheme="minorBidi"/>
                <w:sz w:val="24"/>
                <w:szCs w:val="24"/>
              </w:rPr>
              <w:t>1. Facilitated Learning Task</w:t>
            </w:r>
          </w:p>
          <w:p w14:paraId="3118E94F" w14:textId="77777777" w:rsidR="001856F8" w:rsidRPr="001856F8" w:rsidRDefault="001856F8" w:rsidP="00EF7695">
            <w:pPr>
              <w:numPr>
                <w:ilvl w:val="0"/>
                <w:numId w:val="1"/>
              </w:numPr>
              <w:spacing w:before="100" w:beforeAutospacing="1" w:after="100" w:afterAutospacing="1"/>
              <w:rPr>
                <w:rFonts w:eastAsiaTheme="minorEastAsia"/>
                <w:sz w:val="24"/>
                <w:szCs w:val="24"/>
              </w:rPr>
            </w:pPr>
            <w:r w:rsidRPr="53ABA00E">
              <w:rPr>
                <w:rFonts w:eastAsiaTheme="minorEastAsia"/>
                <w:sz w:val="24"/>
                <w:szCs w:val="24"/>
              </w:rPr>
              <w:t xml:space="preserve">Display and state the student learning goal in a </w:t>
            </w:r>
            <w:proofErr w:type="spellStart"/>
            <w:r w:rsidRPr="53ABA00E">
              <w:rPr>
                <w:rFonts w:eastAsiaTheme="minorEastAsia"/>
                <w:sz w:val="24"/>
                <w:szCs w:val="24"/>
              </w:rPr>
              <w:t>padlet</w:t>
            </w:r>
            <w:proofErr w:type="spellEnd"/>
            <w:r w:rsidRPr="53ABA00E">
              <w:rPr>
                <w:rFonts w:eastAsiaTheme="minorEastAsia"/>
                <w:sz w:val="24"/>
                <w:szCs w:val="24"/>
              </w:rPr>
              <w:t xml:space="preserve"> (objective)</w:t>
            </w:r>
          </w:p>
          <w:p w14:paraId="23BB444F" w14:textId="77777777" w:rsidR="001856F8" w:rsidRPr="001856F8" w:rsidRDefault="53ABA00E" w:rsidP="00EF7695">
            <w:pPr>
              <w:numPr>
                <w:ilvl w:val="0"/>
                <w:numId w:val="1"/>
              </w:numPr>
              <w:spacing w:before="100" w:beforeAutospacing="1" w:after="100" w:afterAutospacing="1"/>
              <w:rPr>
                <w:rFonts w:eastAsiaTheme="minorEastAsia"/>
                <w:sz w:val="24"/>
                <w:szCs w:val="24"/>
              </w:rPr>
            </w:pPr>
            <w:r w:rsidRPr="53ABA00E">
              <w:rPr>
                <w:rFonts w:eastAsiaTheme="minorEastAsia"/>
                <w:sz w:val="24"/>
                <w:szCs w:val="24"/>
              </w:rPr>
              <w:t xml:space="preserve">Refer students back to the text that they read the previous day—“Firsts in Flight.” </w:t>
            </w:r>
          </w:p>
          <w:p w14:paraId="62383E8C" w14:textId="77777777" w:rsidR="001856F8" w:rsidRPr="001856F8" w:rsidRDefault="53ABA00E" w:rsidP="00EF7695">
            <w:pPr>
              <w:numPr>
                <w:ilvl w:val="1"/>
                <w:numId w:val="1"/>
              </w:numPr>
              <w:spacing w:before="100" w:beforeAutospacing="1" w:after="100" w:afterAutospacing="1"/>
              <w:rPr>
                <w:rFonts w:ascii="CooperDoodle,Times New Roman" w:eastAsia="CooperDoodle,Times New Roman" w:hAnsi="CooperDoodle,Times New Roman" w:cs="CooperDoodle,Times New Roman"/>
                <w:sz w:val="24"/>
                <w:szCs w:val="24"/>
              </w:rPr>
            </w:pPr>
            <w:r w:rsidRPr="53ABA00E">
              <w:rPr>
                <w:rFonts w:eastAsiaTheme="minorEastAsia"/>
                <w:sz w:val="24"/>
                <w:szCs w:val="24"/>
              </w:rPr>
              <w:t>Have students reread page 305 independently or with partners.</w:t>
            </w:r>
          </w:p>
          <w:p w14:paraId="22C47560" w14:textId="77777777" w:rsidR="001856F8" w:rsidRPr="001856F8" w:rsidRDefault="53ABA00E" w:rsidP="00EF7695">
            <w:pPr>
              <w:numPr>
                <w:ilvl w:val="0"/>
                <w:numId w:val="1"/>
              </w:numPr>
              <w:spacing w:before="100" w:beforeAutospacing="1" w:after="100" w:afterAutospacing="1"/>
              <w:rPr>
                <w:rFonts w:eastAsiaTheme="minorEastAsia"/>
                <w:sz w:val="24"/>
                <w:szCs w:val="24"/>
              </w:rPr>
            </w:pPr>
            <w:r w:rsidRPr="53ABA00E">
              <w:rPr>
                <w:rFonts w:eastAsiaTheme="minorEastAsia"/>
                <w:sz w:val="24"/>
                <w:szCs w:val="24"/>
              </w:rPr>
              <w:t>Students will open the sequence chain tile on BCPS ONE. This will open the word document and the students can edit the document.  Students will then enter information about the Wright brothers’ first flights into their sequence chain. (See sample)</w:t>
            </w:r>
          </w:p>
          <w:p w14:paraId="65D7A8A8" w14:textId="7213F4F5" w:rsidR="001856F8" w:rsidRPr="001856F8" w:rsidRDefault="53ABA00E" w:rsidP="00EF7695">
            <w:pPr>
              <w:numPr>
                <w:ilvl w:val="0"/>
                <w:numId w:val="1"/>
              </w:numPr>
              <w:spacing w:before="100" w:beforeAutospacing="1" w:after="100" w:afterAutospacing="1"/>
              <w:rPr>
                <w:rFonts w:eastAsiaTheme="minorEastAsia"/>
                <w:sz w:val="24"/>
                <w:szCs w:val="24"/>
              </w:rPr>
            </w:pPr>
            <w:r w:rsidRPr="53ABA00E">
              <w:rPr>
                <w:rFonts w:eastAsiaTheme="minorEastAsia"/>
                <w:sz w:val="24"/>
                <w:szCs w:val="24"/>
              </w:rPr>
              <w:lastRenderedPageBreak/>
              <w:t>Have students work with partners to reread the first paragraph on page 306 and complete the second and third entries on the Sequence Chain.</w:t>
            </w:r>
          </w:p>
          <w:p w14:paraId="1D6E2B7F" w14:textId="77777777" w:rsidR="001856F8" w:rsidRPr="001856F8" w:rsidRDefault="53ABA00E" w:rsidP="00EF7695">
            <w:pPr>
              <w:numPr>
                <w:ilvl w:val="0"/>
                <w:numId w:val="1"/>
              </w:numPr>
              <w:spacing w:before="100" w:beforeAutospacing="1" w:after="100" w:afterAutospacing="1"/>
              <w:rPr>
                <w:rFonts w:eastAsiaTheme="minorEastAsia"/>
                <w:sz w:val="24"/>
                <w:szCs w:val="24"/>
              </w:rPr>
            </w:pPr>
            <w:r w:rsidRPr="53ABA00E">
              <w:rPr>
                <w:rFonts w:eastAsiaTheme="minorEastAsia"/>
                <w:sz w:val="24"/>
                <w:szCs w:val="24"/>
              </w:rPr>
              <w:t>Summarize the learning and review expectations for applied and independent learning.</w:t>
            </w:r>
          </w:p>
          <w:p w14:paraId="26876148" w14:textId="77777777" w:rsidR="001856F8" w:rsidRPr="001856F8" w:rsidRDefault="53ABA00E" w:rsidP="00EF7695">
            <w:pPr>
              <w:spacing w:before="100" w:beforeAutospacing="1" w:after="100" w:afterAutospacing="1"/>
              <w:rPr>
                <w:rFonts w:ascii="CooperDoodle" w:hAnsi="CooperDoodle" w:cs="Times New Roman"/>
                <w:sz w:val="28"/>
                <w:szCs w:val="28"/>
              </w:rPr>
            </w:pPr>
            <w:r w:rsidRPr="53ABA00E">
              <w:rPr>
                <w:rFonts w:eastAsiaTheme="minorEastAsia"/>
                <w:sz w:val="24"/>
                <w:szCs w:val="24"/>
                <w:u w:val="single"/>
              </w:rPr>
              <w:t>Applied Learning:</w:t>
            </w:r>
          </w:p>
          <w:p w14:paraId="32ABDF33" w14:textId="77777777" w:rsidR="001856F8" w:rsidRPr="001856F8" w:rsidRDefault="53ABA00E" w:rsidP="00EF7695">
            <w:pPr>
              <w:numPr>
                <w:ilvl w:val="0"/>
                <w:numId w:val="2"/>
              </w:numPr>
              <w:spacing w:before="100" w:beforeAutospacing="1" w:after="100" w:afterAutospacing="1"/>
              <w:rPr>
                <w:rFonts w:ascii="CooperDoodle,Times New Roman" w:eastAsia="CooperDoodle,Times New Roman" w:hAnsi="CooperDoodle,Times New Roman" w:cs="CooperDoodle,Times New Roman"/>
                <w:sz w:val="24"/>
                <w:szCs w:val="24"/>
              </w:rPr>
            </w:pPr>
            <w:r w:rsidRPr="53ABA00E">
              <w:rPr>
                <w:rFonts w:eastAsiaTheme="minorEastAsia"/>
                <w:sz w:val="24"/>
                <w:szCs w:val="24"/>
              </w:rPr>
              <w:t>Students will finish reading “Firsts in Flight” on pages 306 – 307.</w:t>
            </w:r>
          </w:p>
          <w:p w14:paraId="069E6B6B" w14:textId="77777777" w:rsidR="001856F8" w:rsidRPr="001856F8" w:rsidRDefault="53ABA00E" w:rsidP="00EF7695">
            <w:pPr>
              <w:numPr>
                <w:ilvl w:val="0"/>
                <w:numId w:val="2"/>
              </w:numPr>
              <w:spacing w:before="100" w:beforeAutospacing="1" w:after="100" w:afterAutospacing="1"/>
              <w:rPr>
                <w:rFonts w:ascii="CooperDoodle,Times New Roman" w:eastAsia="CooperDoodle,Times New Roman" w:hAnsi="CooperDoodle,Times New Roman" w:cs="CooperDoodle,Times New Roman"/>
                <w:sz w:val="24"/>
                <w:szCs w:val="24"/>
              </w:rPr>
            </w:pPr>
            <w:r w:rsidRPr="53ABA00E">
              <w:rPr>
                <w:rFonts w:eastAsiaTheme="minorEastAsia"/>
                <w:sz w:val="24"/>
                <w:szCs w:val="24"/>
              </w:rPr>
              <w:t>They will also complete the sequence chart with the innovations and historical events.</w:t>
            </w:r>
          </w:p>
          <w:p w14:paraId="068B8AB7" w14:textId="77777777" w:rsidR="001856F8" w:rsidRPr="001856F8" w:rsidRDefault="53ABA00E" w:rsidP="00EF7695">
            <w:pPr>
              <w:numPr>
                <w:ilvl w:val="0"/>
                <w:numId w:val="2"/>
              </w:numPr>
              <w:spacing w:before="100" w:beforeAutospacing="1" w:after="100" w:afterAutospacing="1"/>
              <w:rPr>
                <w:rFonts w:ascii="CooperDoodle,Times New Roman" w:eastAsia="CooperDoodle,Times New Roman" w:hAnsi="CooperDoodle,Times New Roman" w:cs="CooperDoodle,Times New Roman"/>
                <w:sz w:val="24"/>
                <w:szCs w:val="24"/>
              </w:rPr>
            </w:pPr>
            <w:r w:rsidRPr="53ABA00E">
              <w:rPr>
                <w:rFonts w:eastAsiaTheme="minorEastAsia"/>
                <w:sz w:val="24"/>
                <w:szCs w:val="24"/>
              </w:rPr>
              <w:t xml:space="preserve">Students will answer the Reader Response Log prompt. </w:t>
            </w:r>
          </w:p>
          <w:p w14:paraId="325553B7" w14:textId="77777777" w:rsidR="001856F8" w:rsidRPr="001856F8" w:rsidRDefault="53ABA00E" w:rsidP="00EF7695">
            <w:pPr>
              <w:numPr>
                <w:ilvl w:val="0"/>
                <w:numId w:val="2"/>
              </w:numPr>
              <w:spacing w:before="100" w:beforeAutospacing="1" w:after="100" w:afterAutospacing="1"/>
              <w:rPr>
                <w:rFonts w:ascii="CooperDoodle,Times New Roman" w:eastAsia="CooperDoodle,Times New Roman" w:hAnsi="CooperDoodle,Times New Roman" w:cs="CooperDoodle,Times New Roman"/>
                <w:sz w:val="24"/>
                <w:szCs w:val="24"/>
              </w:rPr>
            </w:pPr>
            <w:r w:rsidRPr="53ABA00E">
              <w:rPr>
                <w:rFonts w:eastAsiaTheme="minorEastAsia"/>
                <w:sz w:val="24"/>
                <w:szCs w:val="24"/>
              </w:rPr>
              <w:t xml:space="preserve">Describe the relationship between the series of historical events surrounding the first flights and innovations made to early airplanes. Use details from the text to support your response. </w:t>
            </w:r>
          </w:p>
          <w:p w14:paraId="0E796707" w14:textId="77777777" w:rsidR="001856F8" w:rsidRPr="001856F8" w:rsidRDefault="53ABA00E" w:rsidP="00EF7695">
            <w:pPr>
              <w:spacing w:before="100" w:beforeAutospacing="1" w:after="100" w:afterAutospacing="1"/>
              <w:rPr>
                <w:rFonts w:ascii="CooperDoodle" w:eastAsia="Times New Roman" w:hAnsi="CooperDoodle" w:cs="Times New Roman"/>
                <w:sz w:val="28"/>
                <w:szCs w:val="28"/>
              </w:rPr>
            </w:pPr>
            <w:r w:rsidRPr="53ABA00E">
              <w:rPr>
                <w:rFonts w:eastAsiaTheme="minorEastAsia"/>
                <w:sz w:val="24"/>
                <w:szCs w:val="24"/>
              </w:rPr>
              <w:t>Small Groups:</w:t>
            </w:r>
          </w:p>
          <w:p w14:paraId="39A5A74B" w14:textId="77777777" w:rsidR="001856F8" w:rsidRPr="001856F8" w:rsidRDefault="53ABA00E" w:rsidP="00EF7695">
            <w:pPr>
              <w:numPr>
                <w:ilvl w:val="0"/>
                <w:numId w:val="4"/>
              </w:numPr>
              <w:spacing w:before="100" w:beforeAutospacing="1" w:after="100" w:afterAutospacing="1"/>
              <w:rPr>
                <w:rFonts w:eastAsiaTheme="minorEastAsia"/>
                <w:sz w:val="24"/>
                <w:szCs w:val="24"/>
              </w:rPr>
            </w:pPr>
            <w:r w:rsidRPr="53ABA00E">
              <w:rPr>
                <w:rFonts w:eastAsiaTheme="minorEastAsia"/>
                <w:sz w:val="24"/>
                <w:szCs w:val="24"/>
              </w:rPr>
              <w:t>Students should come to small group with "Firsts in Flight" and their completed sequence chains.</w:t>
            </w:r>
          </w:p>
          <w:p w14:paraId="230FC2D6" w14:textId="77777777" w:rsidR="001856F8" w:rsidRPr="001856F8" w:rsidRDefault="53ABA00E" w:rsidP="00EF7695">
            <w:pPr>
              <w:numPr>
                <w:ilvl w:val="0"/>
                <w:numId w:val="4"/>
              </w:numPr>
              <w:spacing w:before="100" w:beforeAutospacing="1" w:after="100" w:afterAutospacing="1"/>
              <w:rPr>
                <w:rFonts w:eastAsiaTheme="minorEastAsia"/>
                <w:sz w:val="24"/>
                <w:szCs w:val="24"/>
              </w:rPr>
            </w:pPr>
            <w:r w:rsidRPr="53ABA00E">
              <w:rPr>
                <w:rFonts w:eastAsiaTheme="minorEastAsia"/>
                <w:sz w:val="24"/>
                <w:szCs w:val="24"/>
              </w:rPr>
              <w:t>Have students compare their sequence chains with partners. Monitor the students and ask them to revisit the text if necessary. (See Teacher Resource for answer cues; abridge as needed.)</w:t>
            </w:r>
          </w:p>
          <w:p w14:paraId="2EB2565F" w14:textId="77777777" w:rsidR="001856F8" w:rsidRPr="001856F8" w:rsidRDefault="53ABA00E" w:rsidP="00EF7695">
            <w:pPr>
              <w:numPr>
                <w:ilvl w:val="0"/>
                <w:numId w:val="4"/>
              </w:numPr>
              <w:spacing w:before="100" w:beforeAutospacing="1" w:after="100" w:afterAutospacing="1"/>
              <w:rPr>
                <w:rFonts w:eastAsiaTheme="minorEastAsia"/>
                <w:sz w:val="24"/>
                <w:szCs w:val="24"/>
              </w:rPr>
            </w:pPr>
            <w:r w:rsidRPr="53ABA00E">
              <w:rPr>
                <w:rFonts w:eastAsiaTheme="minorEastAsia"/>
                <w:sz w:val="24"/>
                <w:szCs w:val="24"/>
              </w:rPr>
              <w:t xml:space="preserve">Use the sequence chain to describe the relationship between historical events in the invention of the first flying machine and the innovations and improvements that were made as a result. Model a description of how flying machines changed over time, focusing on the cause-effect relationship between each event. </w:t>
            </w:r>
          </w:p>
          <w:p w14:paraId="0AA8510F" w14:textId="77777777" w:rsidR="001856F8" w:rsidRPr="001856F8" w:rsidRDefault="53ABA00E" w:rsidP="00EF7695">
            <w:pPr>
              <w:numPr>
                <w:ilvl w:val="1"/>
                <w:numId w:val="4"/>
              </w:numPr>
              <w:spacing w:before="100" w:beforeAutospacing="1" w:after="100" w:afterAutospacing="1"/>
              <w:rPr>
                <w:rFonts w:ascii="CooperDoodle,Times New Roman" w:eastAsia="CooperDoodle,Times New Roman" w:hAnsi="CooperDoodle,Times New Roman" w:cs="CooperDoodle,Times New Roman"/>
                <w:sz w:val="24"/>
                <w:szCs w:val="24"/>
              </w:rPr>
            </w:pPr>
            <w:r w:rsidRPr="53ABA00E">
              <w:rPr>
                <w:rFonts w:eastAsiaTheme="minorEastAsia"/>
                <w:i/>
                <w:iCs/>
                <w:sz w:val="24"/>
                <w:szCs w:val="24"/>
              </w:rPr>
              <w:t xml:space="preserve">Wilbur and Orville Wright flew their first flying machine in 1899. Their first flight was unsuccessful, but they learned from their mistakes. They made changes and improvements to their design and made a new glider with bigger wings. When the new glider also failed, they learned from their mistakes again and kept experimenting. This process led to the first airplane with an engine, the Wright Flyer. When the brothers flew this </w:t>
            </w:r>
            <w:r w:rsidRPr="53ABA00E">
              <w:rPr>
                <w:rFonts w:eastAsiaTheme="minorEastAsia"/>
                <w:i/>
                <w:iCs/>
                <w:sz w:val="24"/>
                <w:szCs w:val="24"/>
              </w:rPr>
              <w:lastRenderedPageBreak/>
              <w:t>plane, it worked! The plane stayed in the air for twelve seconds. They went on to make new planes and fly for longer lengths of time.</w:t>
            </w:r>
          </w:p>
          <w:p w14:paraId="763A580E" w14:textId="2F53C706" w:rsidR="001856F8" w:rsidRPr="001856F8" w:rsidRDefault="001856F8" w:rsidP="00EF7695">
            <w:pPr>
              <w:numPr>
                <w:ilvl w:val="0"/>
                <w:numId w:val="4"/>
              </w:numPr>
              <w:spacing w:before="100" w:beforeAutospacing="1" w:after="100" w:afterAutospacing="1"/>
              <w:rPr>
                <w:rFonts w:eastAsiaTheme="minorEastAsia"/>
                <w:sz w:val="24"/>
                <w:szCs w:val="24"/>
              </w:rPr>
            </w:pPr>
            <w:r w:rsidRPr="53ABA00E">
              <w:rPr>
                <w:rFonts w:eastAsiaTheme="minorEastAsia"/>
                <w:sz w:val="24"/>
                <w:szCs w:val="24"/>
              </w:rPr>
              <w:t xml:space="preserve">Students will use the discussion and the sequence chain to complete the following </w:t>
            </w:r>
            <w:proofErr w:type="spellStart"/>
            <w:r w:rsidR="00A44362" w:rsidRPr="53ABA00E">
              <w:rPr>
                <w:rFonts w:eastAsiaTheme="minorEastAsia"/>
                <w:sz w:val="24"/>
                <w:szCs w:val="24"/>
              </w:rPr>
              <w:t>Padlet</w:t>
            </w:r>
            <w:proofErr w:type="spellEnd"/>
            <w:r w:rsidR="00A44362" w:rsidRPr="53ABA00E">
              <w:rPr>
                <w:rFonts w:eastAsiaTheme="minorEastAsia"/>
                <w:sz w:val="24"/>
                <w:szCs w:val="24"/>
              </w:rPr>
              <w:t xml:space="preserve"> Discussion Board.</w:t>
            </w:r>
            <w:r w:rsidRPr="53ABA00E">
              <w:rPr>
                <w:rFonts w:eastAsiaTheme="minorEastAsia"/>
                <w:sz w:val="24"/>
                <w:szCs w:val="24"/>
              </w:rPr>
              <w:t xml:space="preserve"> </w:t>
            </w:r>
          </w:p>
          <w:p w14:paraId="37510659" w14:textId="77777777" w:rsidR="001856F8" w:rsidRPr="001856F8" w:rsidRDefault="53ABA00E" w:rsidP="00EF7695">
            <w:pPr>
              <w:numPr>
                <w:ilvl w:val="1"/>
                <w:numId w:val="4"/>
              </w:numPr>
              <w:spacing w:before="100" w:beforeAutospacing="1" w:after="100" w:afterAutospacing="1"/>
              <w:rPr>
                <w:rFonts w:ascii="CooperDoodle,Times New Roman" w:eastAsia="CooperDoodle,Times New Roman" w:hAnsi="CooperDoodle,Times New Roman" w:cs="CooperDoodle,Times New Roman"/>
                <w:sz w:val="24"/>
                <w:szCs w:val="24"/>
              </w:rPr>
            </w:pPr>
            <w:r w:rsidRPr="53ABA00E">
              <w:rPr>
                <w:rFonts w:eastAsiaTheme="minorEastAsia"/>
                <w:sz w:val="24"/>
                <w:szCs w:val="24"/>
              </w:rPr>
              <w:t>Describe the relationship between the first flights by the Wright brothers and later flights by others, using language that pertains to cause/effect. Use details from the text and the sequence chain to support your response.</w:t>
            </w:r>
          </w:p>
          <w:p w14:paraId="3A6D6883" w14:textId="77777777" w:rsidR="001856F8" w:rsidRPr="001856F8" w:rsidRDefault="53ABA00E" w:rsidP="00EF7695">
            <w:pPr>
              <w:numPr>
                <w:ilvl w:val="0"/>
                <w:numId w:val="4"/>
              </w:numPr>
              <w:spacing w:before="100" w:beforeAutospacing="1" w:after="100" w:afterAutospacing="1"/>
              <w:rPr>
                <w:rFonts w:eastAsiaTheme="minorEastAsia"/>
                <w:sz w:val="24"/>
                <w:szCs w:val="24"/>
              </w:rPr>
            </w:pPr>
            <w:r w:rsidRPr="53ABA00E">
              <w:rPr>
                <w:rFonts w:eastAsiaTheme="minorEastAsia"/>
                <w:sz w:val="24"/>
                <w:szCs w:val="24"/>
              </w:rPr>
              <w:t>Close the lesson.</w:t>
            </w:r>
          </w:p>
          <w:p w14:paraId="634B2CC4" w14:textId="3BC70203" w:rsidR="001856F8" w:rsidRPr="001856F8" w:rsidRDefault="001856F8" w:rsidP="00EF7695">
            <w:pPr>
              <w:spacing w:before="100" w:beforeAutospacing="1" w:after="100" w:afterAutospacing="1"/>
              <w:rPr>
                <w:rFonts w:ascii="CooperDoodle" w:eastAsia="Times New Roman" w:hAnsi="CooperDoodle" w:cs="Times New Roman"/>
                <w:sz w:val="28"/>
                <w:szCs w:val="28"/>
              </w:rPr>
            </w:pPr>
            <w:r w:rsidRPr="53ABA00E">
              <w:rPr>
                <w:rFonts w:eastAsiaTheme="minorEastAsia"/>
                <w:sz w:val="24"/>
                <w:szCs w:val="24"/>
              </w:rPr>
              <w:t xml:space="preserve">The class will now meet back together to </w:t>
            </w:r>
            <w:r w:rsidR="00CA645F" w:rsidRPr="53ABA00E">
              <w:rPr>
                <w:rFonts w:eastAsiaTheme="minorEastAsia"/>
                <w:sz w:val="24"/>
                <w:szCs w:val="24"/>
              </w:rPr>
              <w:t>engage</w:t>
            </w:r>
            <w:r w:rsidRPr="53ABA00E">
              <w:rPr>
                <w:rFonts w:eastAsiaTheme="minorEastAsia"/>
                <w:sz w:val="24"/>
                <w:szCs w:val="24"/>
              </w:rPr>
              <w:t xml:space="preserve"> the </w:t>
            </w:r>
            <w:proofErr w:type="spellStart"/>
            <w:r w:rsidRPr="53ABA00E">
              <w:rPr>
                <w:rFonts w:eastAsiaTheme="minorEastAsia"/>
                <w:sz w:val="24"/>
                <w:szCs w:val="24"/>
              </w:rPr>
              <w:t>Padlet</w:t>
            </w:r>
            <w:proofErr w:type="spellEnd"/>
            <w:r w:rsidRPr="53ABA00E">
              <w:rPr>
                <w:rFonts w:eastAsiaTheme="minorEastAsia"/>
                <w:sz w:val="24"/>
                <w:szCs w:val="24"/>
              </w:rPr>
              <w:t xml:space="preserve"> discussion. </w:t>
            </w:r>
          </w:p>
        </w:tc>
      </w:tr>
      <w:tr w:rsidR="001856F8" w:rsidRPr="001856F8" w14:paraId="42D2A5BD" w14:textId="77777777" w:rsidTr="00EF7695">
        <w:trPr>
          <w:trHeight w:val="507"/>
        </w:trPr>
        <w:tc>
          <w:tcPr>
            <w:tcW w:w="2105" w:type="dxa"/>
          </w:tcPr>
          <w:p w14:paraId="07DB32FB" w14:textId="77777777" w:rsidR="001856F8" w:rsidRPr="00085A13" w:rsidRDefault="53ABA00E" w:rsidP="00EF7695">
            <w:pPr>
              <w:rPr>
                <w:rFonts w:ascii="CooperCardShark" w:hAnsi="CooperCardShark"/>
                <w:b/>
                <w:sz w:val="32"/>
                <w:szCs w:val="32"/>
              </w:rPr>
            </w:pPr>
            <w:r w:rsidRPr="53ABA00E">
              <w:rPr>
                <w:rFonts w:eastAsiaTheme="minorEastAsia"/>
                <w:b/>
                <w:bCs/>
                <w:sz w:val="24"/>
                <w:szCs w:val="24"/>
              </w:rPr>
              <w:lastRenderedPageBreak/>
              <w:t>Assessment</w:t>
            </w:r>
          </w:p>
        </w:tc>
        <w:tc>
          <w:tcPr>
            <w:tcW w:w="8875" w:type="dxa"/>
          </w:tcPr>
          <w:p w14:paraId="7F3F84B2" w14:textId="2EEFE17B" w:rsidR="001856F8" w:rsidRPr="001856F8" w:rsidRDefault="009A33C9" w:rsidP="009A33C9">
            <w:pPr>
              <w:rPr>
                <w:rFonts w:ascii="CooperDoodle" w:hAnsi="CooperDoodle"/>
                <w:sz w:val="28"/>
                <w:szCs w:val="28"/>
              </w:rPr>
            </w:pPr>
            <w:r>
              <w:rPr>
                <w:rFonts w:eastAsiaTheme="minorEastAsia"/>
                <w:sz w:val="24"/>
                <w:szCs w:val="24"/>
              </w:rPr>
              <w:t>The students will complete a sequence chain on w</w:t>
            </w:r>
            <w:r w:rsidR="001856F8" w:rsidRPr="53ABA00E">
              <w:rPr>
                <w:rFonts w:eastAsiaTheme="minorEastAsia"/>
                <w:sz w:val="24"/>
                <w:szCs w:val="24"/>
              </w:rPr>
              <w:t>ord</w:t>
            </w:r>
            <w:r>
              <w:rPr>
                <w:rFonts w:eastAsiaTheme="minorEastAsia"/>
                <w:sz w:val="24"/>
                <w:szCs w:val="24"/>
              </w:rPr>
              <w:t xml:space="preserve"> to be handed in at the end of the lesson (Summative)</w:t>
            </w:r>
            <w:r w:rsidR="001856F8" w:rsidRPr="53ABA00E">
              <w:rPr>
                <w:rFonts w:eastAsiaTheme="minorEastAsia"/>
                <w:sz w:val="24"/>
                <w:szCs w:val="24"/>
              </w:rPr>
              <w:t xml:space="preserve">, </w:t>
            </w:r>
            <w:r>
              <w:rPr>
                <w:rFonts w:eastAsiaTheme="minorEastAsia"/>
                <w:sz w:val="24"/>
                <w:szCs w:val="24"/>
              </w:rPr>
              <w:t>Students will post a</w:t>
            </w:r>
            <w:r w:rsidR="001856F8" w:rsidRPr="53ABA00E">
              <w:rPr>
                <w:rFonts w:eastAsiaTheme="minorEastAsia"/>
                <w:sz w:val="24"/>
                <w:szCs w:val="24"/>
              </w:rPr>
              <w:t xml:space="preserve">nswers </w:t>
            </w:r>
            <w:r>
              <w:rPr>
                <w:rFonts w:eastAsiaTheme="minorEastAsia"/>
                <w:sz w:val="24"/>
                <w:szCs w:val="24"/>
              </w:rPr>
              <w:t xml:space="preserve">to the response question </w:t>
            </w:r>
            <w:r w:rsidR="001856F8" w:rsidRPr="53ABA00E">
              <w:rPr>
                <w:rFonts w:eastAsiaTheme="minorEastAsia"/>
                <w:sz w:val="24"/>
                <w:szCs w:val="24"/>
              </w:rPr>
              <w:t xml:space="preserve">on </w:t>
            </w:r>
            <w:proofErr w:type="spellStart"/>
            <w:r w:rsidR="001856F8" w:rsidRPr="53ABA00E">
              <w:rPr>
                <w:rFonts w:eastAsiaTheme="minorEastAsia"/>
                <w:sz w:val="24"/>
                <w:szCs w:val="24"/>
              </w:rPr>
              <w:t>Padlet</w:t>
            </w:r>
            <w:proofErr w:type="spellEnd"/>
            <w:r>
              <w:rPr>
                <w:rFonts w:eastAsiaTheme="minorEastAsia"/>
                <w:sz w:val="24"/>
                <w:szCs w:val="24"/>
              </w:rPr>
              <w:t xml:space="preserve"> </w:t>
            </w:r>
            <w:bookmarkStart w:id="0" w:name="_GoBack"/>
            <w:bookmarkEnd w:id="0"/>
            <w:r>
              <w:rPr>
                <w:rFonts w:eastAsiaTheme="minorEastAsia"/>
                <w:sz w:val="24"/>
                <w:szCs w:val="24"/>
              </w:rPr>
              <w:t>for a group discussion. (Formative)</w:t>
            </w:r>
          </w:p>
        </w:tc>
      </w:tr>
    </w:tbl>
    <w:p w14:paraId="262D0DEA" w14:textId="77777777" w:rsidR="007C62D1" w:rsidRPr="007C62D1" w:rsidRDefault="007C62D1">
      <w:pPr>
        <w:rPr>
          <w:sz w:val="24"/>
        </w:rPr>
      </w:pPr>
    </w:p>
    <w:p w14:paraId="297BA413" w14:textId="77777777" w:rsidR="007C62D1" w:rsidRDefault="007C62D1"/>
    <w:p w14:paraId="7EDE4B83" w14:textId="77777777" w:rsidR="00085A13" w:rsidRDefault="00085A13"/>
    <w:p w14:paraId="3103DB79" w14:textId="77777777" w:rsidR="00085A13" w:rsidRDefault="00085A13"/>
    <w:p w14:paraId="7C078699" w14:textId="77777777" w:rsidR="00085A13" w:rsidRDefault="00085A13"/>
    <w:p w14:paraId="47C38D06" w14:textId="77777777" w:rsidR="00085A13" w:rsidRDefault="00085A13"/>
    <w:p w14:paraId="3405F952" w14:textId="77777777" w:rsidR="00085A13" w:rsidRPr="007C62D1" w:rsidRDefault="00085A13"/>
    <w:p w14:paraId="643A85F8" w14:textId="77777777" w:rsidR="00085A13" w:rsidRDefault="00085A13"/>
    <w:sectPr w:rsidR="00085A13" w:rsidSect="001856F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ooperCardShark">
    <w:altName w:val="Times New Roman"/>
    <w:charset w:val="00"/>
    <w:family w:val="auto"/>
    <w:pitch w:val="variable"/>
    <w:sig w:usb0="00000003" w:usb1="0001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operDoodle">
    <w:altName w:val="Times New Roman"/>
    <w:charset w:val="00"/>
    <w:family w:val="auto"/>
    <w:pitch w:val="variable"/>
    <w:sig w:usb0="00000003" w:usb1="00010000" w:usb2="00000000" w:usb3="00000000" w:csb0="00000001" w:csb1="00000000"/>
  </w:font>
  <w:font w:name="CooperDoodle,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15CB6"/>
    <w:multiLevelType w:val="multilevel"/>
    <w:tmpl w:val="D25465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426EF"/>
    <w:multiLevelType w:val="multilevel"/>
    <w:tmpl w:val="95FA1E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4858E2"/>
    <w:multiLevelType w:val="multilevel"/>
    <w:tmpl w:val="4D6A54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17364A"/>
    <w:multiLevelType w:val="multilevel"/>
    <w:tmpl w:val="DDCC5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109C3"/>
    <w:multiLevelType w:val="multilevel"/>
    <w:tmpl w:val="5F8E3B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D1"/>
    <w:rsid w:val="00085A13"/>
    <w:rsid w:val="000F67D6"/>
    <w:rsid w:val="001856F8"/>
    <w:rsid w:val="00302E6F"/>
    <w:rsid w:val="00483BCD"/>
    <w:rsid w:val="004D5AAC"/>
    <w:rsid w:val="00551FF1"/>
    <w:rsid w:val="005B05E8"/>
    <w:rsid w:val="007A688C"/>
    <w:rsid w:val="007B5B2A"/>
    <w:rsid w:val="007C62D1"/>
    <w:rsid w:val="009A33C9"/>
    <w:rsid w:val="00A061BB"/>
    <w:rsid w:val="00A44362"/>
    <w:rsid w:val="00CA645F"/>
    <w:rsid w:val="00D619C8"/>
    <w:rsid w:val="00DD5973"/>
    <w:rsid w:val="00DE1566"/>
    <w:rsid w:val="00E4019B"/>
    <w:rsid w:val="00E92F69"/>
    <w:rsid w:val="00EF7695"/>
    <w:rsid w:val="53ABA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95BB1"/>
  <w15:docId w15:val="{0D5AB7D1-B2DA-4792-A24D-171FD883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56F8"/>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085A13"/>
    <w:rPr>
      <w:color w:val="0563C1" w:themeColor="hyperlink"/>
      <w:u w:val="single"/>
    </w:rPr>
  </w:style>
  <w:style w:type="paragraph" w:styleId="BalloonText">
    <w:name w:val="Balloon Text"/>
    <w:basedOn w:val="Normal"/>
    <w:link w:val="BalloonTextChar"/>
    <w:uiPriority w:val="99"/>
    <w:semiHidden/>
    <w:unhideWhenUsed/>
    <w:rsid w:val="00DD59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9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193088">
      <w:bodyDiv w:val="1"/>
      <w:marLeft w:val="0"/>
      <w:marRight w:val="0"/>
      <w:marTop w:val="0"/>
      <w:marBottom w:val="0"/>
      <w:divBdr>
        <w:top w:val="none" w:sz="0" w:space="0" w:color="auto"/>
        <w:left w:val="none" w:sz="0" w:space="0" w:color="auto"/>
        <w:bottom w:val="none" w:sz="0" w:space="0" w:color="auto"/>
        <w:right w:val="none" w:sz="0" w:space="0" w:color="auto"/>
      </w:divBdr>
    </w:div>
    <w:div w:id="1899974900">
      <w:bodyDiv w:val="1"/>
      <w:marLeft w:val="0"/>
      <w:marRight w:val="0"/>
      <w:marTop w:val="0"/>
      <w:marBottom w:val="0"/>
      <w:divBdr>
        <w:top w:val="none" w:sz="0" w:space="0" w:color="auto"/>
        <w:left w:val="none" w:sz="0" w:space="0" w:color="auto"/>
        <w:bottom w:val="none" w:sz="0" w:space="0" w:color="auto"/>
        <w:right w:val="none" w:sz="0" w:space="0" w:color="auto"/>
      </w:divBdr>
    </w:div>
    <w:div w:id="194649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96650-7F5A-4289-84B2-639D8B3D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Zurek, Alexandra M.</dc:creator>
  <cp:keywords/>
  <dc:description/>
  <cp:lastModifiedBy>Antalffy, Gabrielle L</cp:lastModifiedBy>
  <cp:revision>5</cp:revision>
  <dcterms:created xsi:type="dcterms:W3CDTF">2015-11-12T00:35:00Z</dcterms:created>
  <dcterms:modified xsi:type="dcterms:W3CDTF">2015-11-12T23:17:00Z</dcterms:modified>
</cp:coreProperties>
</file>