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D69AA" w14:textId="77777777" w:rsidR="007C62D1" w:rsidRPr="007C62D1" w:rsidRDefault="007C62D1">
      <w:pPr>
        <w:rPr>
          <w:sz w:val="24"/>
        </w:rPr>
      </w:pPr>
    </w:p>
    <w:tbl>
      <w:tblPr>
        <w:tblStyle w:val="TableGrid"/>
        <w:tblW w:w="9350" w:type="dxa"/>
        <w:tblLayout w:type="fixed"/>
        <w:tblLook w:val="04A0" w:firstRow="1" w:lastRow="0" w:firstColumn="1" w:lastColumn="0" w:noHBand="0" w:noVBand="1"/>
      </w:tblPr>
      <w:tblGrid>
        <w:gridCol w:w="1435"/>
        <w:gridCol w:w="7915"/>
      </w:tblGrid>
      <w:tr w:rsidR="007C62D1" w:rsidRPr="007C62D1" w14:paraId="3B6557C6" w14:textId="77777777" w:rsidTr="00536DA0">
        <w:tc>
          <w:tcPr>
            <w:tcW w:w="1435" w:type="dxa"/>
          </w:tcPr>
          <w:p w14:paraId="4CC0D7F3" w14:textId="77777777" w:rsidR="007C62D1" w:rsidRPr="007C62D1" w:rsidRDefault="04C395EB">
            <w:pPr>
              <w:rPr>
                <w:b/>
                <w:sz w:val="24"/>
              </w:rPr>
            </w:pPr>
            <w:r w:rsidRPr="04C395EB">
              <w:rPr>
                <w:rFonts w:eastAsiaTheme="minorEastAsia"/>
                <w:b/>
                <w:bCs/>
                <w:sz w:val="24"/>
                <w:szCs w:val="24"/>
              </w:rPr>
              <w:t>Name of Lesson</w:t>
            </w:r>
          </w:p>
        </w:tc>
        <w:tc>
          <w:tcPr>
            <w:tcW w:w="7915" w:type="dxa"/>
          </w:tcPr>
          <w:p w14:paraId="295ABD3B" w14:textId="77777777" w:rsidR="00907DDE" w:rsidRPr="00070FAF" w:rsidRDefault="00907DDE" w:rsidP="00907DDE">
            <w:pPr>
              <w:spacing w:before="240" w:after="240"/>
              <w:jc w:val="center"/>
              <w:outlineLvl w:val="0"/>
              <w:rPr>
                <w:rFonts w:ascii="Century Gothic" w:eastAsia="Times New Roman" w:hAnsi="Century Gothic" w:cs="Arial"/>
                <w:color w:val="444444"/>
                <w:kern w:val="36"/>
                <w:sz w:val="32"/>
                <w:szCs w:val="30"/>
              </w:rPr>
            </w:pPr>
            <w:r w:rsidRPr="00070FAF">
              <w:rPr>
                <w:rFonts w:eastAsiaTheme="minorEastAsia"/>
                <w:b/>
                <w:bCs/>
                <w:color w:val="444444"/>
                <w:kern w:val="36"/>
                <w:sz w:val="28"/>
                <w:szCs w:val="24"/>
              </w:rPr>
              <w:t>Important Points and Key Details Presented in Two Texts</w:t>
            </w:r>
            <w:r w:rsidR="00B804AC" w:rsidRPr="00070FAF">
              <w:rPr>
                <w:rFonts w:eastAsiaTheme="minorEastAsia"/>
                <w:b/>
                <w:bCs/>
                <w:color w:val="444444"/>
                <w:kern w:val="36"/>
                <w:sz w:val="28"/>
                <w:szCs w:val="24"/>
              </w:rPr>
              <w:t xml:space="preserve"> (9)</w:t>
            </w:r>
          </w:p>
          <w:p w14:paraId="02AC3326" w14:textId="77777777" w:rsidR="007C62D1" w:rsidRPr="00907DDE" w:rsidRDefault="007C62D1" w:rsidP="00907DDE">
            <w:pPr>
              <w:rPr>
                <w:rFonts w:ascii="Century Gothic" w:hAnsi="Century Gothic"/>
                <w:sz w:val="24"/>
              </w:rPr>
            </w:pPr>
          </w:p>
        </w:tc>
      </w:tr>
      <w:tr w:rsidR="007C62D1" w:rsidRPr="007C62D1" w14:paraId="6A40B068" w14:textId="77777777" w:rsidTr="00536DA0">
        <w:tc>
          <w:tcPr>
            <w:tcW w:w="1435" w:type="dxa"/>
          </w:tcPr>
          <w:p w14:paraId="41C64069" w14:textId="77777777" w:rsidR="007C62D1" w:rsidRPr="007C62D1" w:rsidRDefault="04C395EB">
            <w:pPr>
              <w:rPr>
                <w:b/>
                <w:sz w:val="24"/>
              </w:rPr>
            </w:pPr>
            <w:r w:rsidRPr="04C395EB">
              <w:rPr>
                <w:rFonts w:eastAsiaTheme="minorEastAsia"/>
                <w:b/>
                <w:bCs/>
                <w:sz w:val="24"/>
                <w:szCs w:val="24"/>
              </w:rPr>
              <w:t>Materials</w:t>
            </w:r>
          </w:p>
        </w:tc>
        <w:tc>
          <w:tcPr>
            <w:tcW w:w="7915" w:type="dxa"/>
          </w:tcPr>
          <w:p w14:paraId="52F82FC2" w14:textId="77777777" w:rsidR="00907DDE" w:rsidRPr="00907DDE" w:rsidRDefault="04C395EB" w:rsidP="04C395EB">
            <w:pPr>
              <w:numPr>
                <w:ilvl w:val="0"/>
                <w:numId w:val="2"/>
              </w:numPr>
              <w:shd w:val="clear" w:color="auto" w:fill="FFFFFF" w:themeFill="background1"/>
              <w:spacing w:before="100" w:beforeAutospacing="1" w:after="100" w:afterAutospacing="1" w:line="245" w:lineRule="atLeast"/>
              <w:rPr>
                <w:rFonts w:ascii="Century Gothic,Arial,Times New" w:eastAsia="Century Gothic,Arial,Times New" w:hAnsi="Century Gothic,Arial,Times New" w:cs="Century Gothic,Arial,Times New"/>
                <w:color w:val="333333"/>
                <w:sz w:val="24"/>
                <w:szCs w:val="24"/>
              </w:rPr>
            </w:pPr>
            <w:r w:rsidRPr="04C395EB">
              <w:rPr>
                <w:rFonts w:eastAsiaTheme="minorEastAsia"/>
                <w:color w:val="333333"/>
                <w:sz w:val="24"/>
                <w:szCs w:val="24"/>
              </w:rPr>
              <w:t>Posted Essential Questions for Unit 3</w:t>
            </w:r>
          </w:p>
          <w:p w14:paraId="585ADA56" w14:textId="77777777" w:rsidR="00907DDE" w:rsidRPr="00907DDE" w:rsidRDefault="04C395EB" w:rsidP="04C395EB">
            <w:pPr>
              <w:numPr>
                <w:ilvl w:val="0"/>
                <w:numId w:val="2"/>
              </w:numPr>
              <w:shd w:val="clear" w:color="auto" w:fill="FFFFFF" w:themeFill="background1"/>
              <w:spacing w:before="100" w:beforeAutospacing="1" w:after="100" w:afterAutospacing="1" w:line="245" w:lineRule="atLeast"/>
              <w:rPr>
                <w:rFonts w:ascii="Century Gothic,Arial,Times New" w:eastAsia="Century Gothic,Arial,Times New" w:hAnsi="Century Gothic,Arial,Times New" w:cs="Century Gothic,Arial,Times New"/>
                <w:color w:val="333333"/>
                <w:sz w:val="24"/>
                <w:szCs w:val="24"/>
              </w:rPr>
            </w:pPr>
            <w:r w:rsidRPr="04C395EB">
              <w:rPr>
                <w:rFonts w:eastAsiaTheme="minorEastAsia"/>
                <w:color w:val="333333"/>
                <w:sz w:val="24"/>
                <w:szCs w:val="24"/>
              </w:rPr>
              <w:t>“Firsts in Flight,” </w:t>
            </w:r>
            <w:r w:rsidRPr="04C395EB">
              <w:rPr>
                <w:rFonts w:eastAsiaTheme="minorEastAsia"/>
                <w:i/>
                <w:iCs/>
                <w:color w:val="333333"/>
                <w:sz w:val="24"/>
                <w:szCs w:val="24"/>
              </w:rPr>
              <w:t>Wonders Reading/Writing Workshop</w:t>
            </w:r>
            <w:r w:rsidRPr="04C395EB">
              <w:rPr>
                <w:rFonts w:eastAsiaTheme="minorEastAsia"/>
                <w:color w:val="333333"/>
                <w:sz w:val="24"/>
                <w:szCs w:val="24"/>
              </w:rPr>
              <w:t>, pages 305-309</w:t>
            </w:r>
          </w:p>
          <w:p w14:paraId="1978F8C8" w14:textId="77777777" w:rsidR="00907DDE" w:rsidRPr="00907DDE" w:rsidRDefault="04C395EB" w:rsidP="04C395EB">
            <w:pPr>
              <w:numPr>
                <w:ilvl w:val="0"/>
                <w:numId w:val="2"/>
              </w:numPr>
              <w:shd w:val="clear" w:color="auto" w:fill="FFFFFF" w:themeFill="background1"/>
              <w:spacing w:before="100" w:beforeAutospacing="1" w:after="100" w:afterAutospacing="1" w:line="245" w:lineRule="atLeast"/>
              <w:rPr>
                <w:rFonts w:ascii="Century Gothic,Arial,Times New" w:eastAsia="Century Gothic,Arial,Times New" w:hAnsi="Century Gothic,Arial,Times New" w:cs="Century Gothic,Arial,Times New"/>
                <w:color w:val="333333"/>
                <w:sz w:val="24"/>
                <w:szCs w:val="24"/>
              </w:rPr>
            </w:pPr>
            <w:r w:rsidRPr="04C395EB">
              <w:rPr>
                <w:rFonts w:eastAsiaTheme="minorEastAsia"/>
                <w:i/>
                <w:iCs/>
                <w:color w:val="333333"/>
                <w:sz w:val="24"/>
                <w:szCs w:val="24"/>
              </w:rPr>
              <w:t>Hot Air Balloons, Wonders Anthology</w:t>
            </w:r>
            <w:r w:rsidRPr="04C395EB">
              <w:rPr>
                <w:rFonts w:eastAsiaTheme="minorEastAsia"/>
                <w:color w:val="333333"/>
                <w:sz w:val="24"/>
                <w:szCs w:val="24"/>
              </w:rPr>
              <w:t>, pages 344-357</w:t>
            </w:r>
          </w:p>
          <w:p w14:paraId="113923F9" w14:textId="77777777" w:rsidR="00907DDE" w:rsidRPr="00907DDE" w:rsidRDefault="04C395EB" w:rsidP="04C395EB">
            <w:pPr>
              <w:numPr>
                <w:ilvl w:val="0"/>
                <w:numId w:val="2"/>
              </w:numPr>
              <w:shd w:val="clear" w:color="auto" w:fill="FFFFFF" w:themeFill="background1"/>
              <w:spacing w:before="100" w:beforeAutospacing="1" w:after="100" w:afterAutospacing="1" w:line="245" w:lineRule="atLeast"/>
              <w:rPr>
                <w:rFonts w:ascii="Century Gothic,Arial,Times New" w:eastAsia="Century Gothic,Arial,Times New" w:hAnsi="Century Gothic,Arial,Times New" w:cs="Century Gothic,Arial,Times New"/>
                <w:color w:val="333333"/>
                <w:sz w:val="24"/>
                <w:szCs w:val="24"/>
              </w:rPr>
            </w:pPr>
            <w:r w:rsidRPr="04C395EB">
              <w:rPr>
                <w:rFonts w:eastAsiaTheme="minorEastAsia"/>
                <w:color w:val="333333"/>
                <w:sz w:val="24"/>
                <w:szCs w:val="24"/>
              </w:rPr>
              <w:t>Resource 1 – Graphic Organizer (Compare and Contrast Chart)</w:t>
            </w:r>
          </w:p>
          <w:p w14:paraId="51EF78FC" w14:textId="77777777" w:rsidR="00907DDE" w:rsidRPr="00247A5E" w:rsidRDefault="04C395EB" w:rsidP="04C395EB">
            <w:pPr>
              <w:numPr>
                <w:ilvl w:val="0"/>
                <w:numId w:val="2"/>
              </w:numPr>
              <w:shd w:val="clear" w:color="auto" w:fill="FFFFFF" w:themeFill="background1"/>
              <w:spacing w:before="100" w:beforeAutospacing="1" w:after="100" w:afterAutospacing="1" w:line="245" w:lineRule="atLeast"/>
              <w:rPr>
                <w:rFonts w:ascii="Century Gothic,Arial,Times New" w:eastAsia="Century Gothic,Arial,Times New" w:hAnsi="Century Gothic,Arial,Times New" w:cs="Century Gothic,Arial,Times New"/>
                <w:color w:val="333333"/>
                <w:sz w:val="24"/>
                <w:szCs w:val="24"/>
              </w:rPr>
            </w:pPr>
            <w:r w:rsidRPr="04C395EB">
              <w:rPr>
                <w:rFonts w:eastAsiaTheme="minorEastAsia"/>
                <w:color w:val="333333"/>
                <w:sz w:val="24"/>
                <w:szCs w:val="24"/>
              </w:rPr>
              <w:t>Teacher Resource – Graphic Organizer Answer Cues</w:t>
            </w:r>
          </w:p>
          <w:p w14:paraId="0A811C4A" w14:textId="77777777" w:rsidR="00907DDE" w:rsidRPr="00247A5E" w:rsidRDefault="04C395EB" w:rsidP="04C395EB">
            <w:pPr>
              <w:numPr>
                <w:ilvl w:val="0"/>
                <w:numId w:val="2"/>
              </w:numPr>
              <w:shd w:val="clear" w:color="auto" w:fill="FFFFFF" w:themeFill="background1"/>
              <w:spacing w:before="100" w:beforeAutospacing="1" w:after="100" w:afterAutospacing="1" w:line="245" w:lineRule="atLeast"/>
              <w:rPr>
                <w:rFonts w:ascii="Century Gothic,Arial,Times New" w:eastAsia="Century Gothic,Arial,Times New" w:hAnsi="Century Gothic,Arial,Times New" w:cs="Century Gothic,Arial,Times New"/>
                <w:color w:val="333333"/>
                <w:sz w:val="24"/>
                <w:szCs w:val="24"/>
              </w:rPr>
            </w:pPr>
            <w:r w:rsidRPr="04C395EB">
              <w:rPr>
                <w:rFonts w:eastAsiaTheme="minorEastAsia"/>
                <w:color w:val="333333"/>
                <w:sz w:val="24"/>
                <w:szCs w:val="24"/>
              </w:rPr>
              <w:t>Student devices</w:t>
            </w:r>
          </w:p>
          <w:p w14:paraId="537D525C" w14:textId="77777777" w:rsidR="00907DDE" w:rsidRPr="00907DDE" w:rsidRDefault="04C395EB" w:rsidP="04C395EB">
            <w:pPr>
              <w:numPr>
                <w:ilvl w:val="0"/>
                <w:numId w:val="2"/>
              </w:numPr>
              <w:shd w:val="clear" w:color="auto" w:fill="FFFFFF" w:themeFill="background1"/>
              <w:spacing w:before="100" w:beforeAutospacing="1" w:after="100" w:afterAutospacing="1" w:line="245" w:lineRule="atLeast"/>
              <w:rPr>
                <w:rFonts w:ascii="Century Gothic,Arial,Times New" w:eastAsia="Century Gothic,Arial,Times New" w:hAnsi="Century Gothic,Arial,Times New" w:cs="Century Gothic,Arial,Times New"/>
                <w:color w:val="333333"/>
                <w:sz w:val="24"/>
                <w:szCs w:val="24"/>
              </w:rPr>
            </w:pPr>
            <w:r w:rsidRPr="04C395EB">
              <w:rPr>
                <w:rFonts w:eastAsiaTheme="minorEastAsia"/>
                <w:color w:val="333333"/>
                <w:sz w:val="24"/>
                <w:szCs w:val="24"/>
              </w:rPr>
              <w:t xml:space="preserve">Discovery Board </w:t>
            </w:r>
            <w:hyperlink r:id="rId5">
              <w:r w:rsidRPr="04C395EB">
                <w:rPr>
                  <w:rStyle w:val="Hyperlink"/>
                  <w:rFonts w:eastAsiaTheme="minorEastAsia"/>
                  <w:sz w:val="24"/>
                  <w:szCs w:val="24"/>
                </w:rPr>
                <w:t>http://bcps.discoveryeducation.com/builders/boards/assetGuid/17C5E8B7-E4C8-28C3-62E6-EFCC9560E839/#mode=preview</w:t>
              </w:r>
            </w:hyperlink>
            <w:r w:rsidRPr="04C395EB">
              <w:rPr>
                <w:rFonts w:eastAsiaTheme="minorEastAsia"/>
                <w:color w:val="333333"/>
                <w:sz w:val="24"/>
                <w:szCs w:val="24"/>
              </w:rPr>
              <w:t xml:space="preserve"> </w:t>
            </w:r>
          </w:p>
          <w:p w14:paraId="6A2F7322" w14:textId="77777777" w:rsidR="007C62D1" w:rsidRPr="00247A5E" w:rsidRDefault="007C62D1" w:rsidP="00907DDE">
            <w:pPr>
              <w:rPr>
                <w:rFonts w:ascii="Century Gothic" w:hAnsi="Century Gothic"/>
                <w:sz w:val="20"/>
              </w:rPr>
            </w:pPr>
          </w:p>
        </w:tc>
      </w:tr>
      <w:tr w:rsidR="007C62D1" w:rsidRPr="007C62D1" w14:paraId="129CD03A" w14:textId="77777777" w:rsidTr="00536DA0">
        <w:tc>
          <w:tcPr>
            <w:tcW w:w="1435" w:type="dxa"/>
          </w:tcPr>
          <w:p w14:paraId="0E0F8DE7" w14:textId="77777777" w:rsidR="007C62D1" w:rsidRPr="007C62D1" w:rsidRDefault="04C395EB">
            <w:pPr>
              <w:rPr>
                <w:b/>
                <w:sz w:val="24"/>
              </w:rPr>
            </w:pPr>
            <w:r w:rsidRPr="04C395EB">
              <w:rPr>
                <w:rFonts w:eastAsiaTheme="minorEastAsia"/>
                <w:b/>
                <w:bCs/>
                <w:sz w:val="24"/>
                <w:szCs w:val="24"/>
              </w:rPr>
              <w:t>Essential Questions</w:t>
            </w:r>
          </w:p>
        </w:tc>
        <w:tc>
          <w:tcPr>
            <w:tcW w:w="7915" w:type="dxa"/>
          </w:tcPr>
          <w:p w14:paraId="49CE2E95" w14:textId="77777777" w:rsidR="007C62D1" w:rsidRPr="00247A5E" w:rsidRDefault="00907DDE">
            <w:pPr>
              <w:rPr>
                <w:rFonts w:ascii="Century Gothic" w:hAnsi="Century Gothic"/>
                <w:sz w:val="20"/>
              </w:rPr>
            </w:pPr>
            <w:r w:rsidRPr="04C395EB">
              <w:rPr>
                <w:rFonts w:eastAsiaTheme="minorEastAsia"/>
                <w:color w:val="333333"/>
                <w:sz w:val="24"/>
                <w:szCs w:val="24"/>
                <w:u w:val="single"/>
                <w:shd w:val="clear" w:color="auto" w:fill="FFFFFF"/>
              </w:rPr>
              <w:t>Essential Question 1:</w:t>
            </w:r>
            <w:r w:rsidRPr="04C395EB">
              <w:rPr>
                <w:rFonts w:eastAsiaTheme="minorEastAsia"/>
                <w:color w:val="333333"/>
                <w:sz w:val="24"/>
                <w:szCs w:val="24"/>
                <w:shd w:val="clear" w:color="auto" w:fill="FFFFFF"/>
              </w:rPr>
              <w:t xml:space="preserve"> How can solving problems lead to new ideas?</w:t>
            </w:r>
            <w:r w:rsidRPr="00247A5E">
              <w:rPr>
                <w:rFonts w:ascii="Century Gothic" w:hAnsi="Century Gothic" w:cs="Arial"/>
                <w:color w:val="333333"/>
                <w:sz w:val="32"/>
                <w:szCs w:val="18"/>
              </w:rPr>
              <w:br/>
            </w:r>
            <w:r w:rsidRPr="04C395EB">
              <w:rPr>
                <w:rFonts w:eastAsiaTheme="minorEastAsia"/>
                <w:color w:val="333333"/>
                <w:sz w:val="24"/>
                <w:szCs w:val="24"/>
                <w:u w:val="single"/>
                <w:shd w:val="clear" w:color="auto" w:fill="FFFFFF"/>
              </w:rPr>
              <w:t>Essential Question 2:</w:t>
            </w:r>
            <w:r w:rsidRPr="04C395EB">
              <w:rPr>
                <w:rFonts w:eastAsiaTheme="minorEastAsia"/>
                <w:color w:val="333333"/>
                <w:sz w:val="24"/>
                <w:szCs w:val="24"/>
                <w:shd w:val="clear" w:color="auto" w:fill="FFFFFF"/>
              </w:rPr>
              <w:t xml:space="preserve"> What is the relationship between invention and innovation?</w:t>
            </w:r>
          </w:p>
        </w:tc>
      </w:tr>
      <w:tr w:rsidR="007C62D1" w:rsidRPr="007C62D1" w14:paraId="7401AC78" w14:textId="77777777" w:rsidTr="00536DA0">
        <w:tc>
          <w:tcPr>
            <w:tcW w:w="1435" w:type="dxa"/>
          </w:tcPr>
          <w:p w14:paraId="6D96F72E" w14:textId="77777777" w:rsidR="007C62D1" w:rsidRPr="007C62D1" w:rsidRDefault="04C395EB">
            <w:pPr>
              <w:rPr>
                <w:b/>
                <w:sz w:val="24"/>
              </w:rPr>
            </w:pPr>
            <w:r w:rsidRPr="04C395EB">
              <w:rPr>
                <w:rFonts w:eastAsiaTheme="minorEastAsia"/>
                <w:b/>
                <w:bCs/>
                <w:sz w:val="24"/>
                <w:szCs w:val="24"/>
              </w:rPr>
              <w:t>Objectives</w:t>
            </w:r>
          </w:p>
        </w:tc>
        <w:tc>
          <w:tcPr>
            <w:tcW w:w="7915" w:type="dxa"/>
          </w:tcPr>
          <w:p w14:paraId="055854E3" w14:textId="4C90E821" w:rsidR="00907DDE" w:rsidRPr="00907DDE" w:rsidRDefault="04C395EB" w:rsidP="04C395EB">
            <w:pPr>
              <w:pStyle w:val="ListParagraph"/>
              <w:numPr>
                <w:ilvl w:val="0"/>
                <w:numId w:val="1"/>
              </w:numPr>
              <w:shd w:val="clear" w:color="auto" w:fill="FFFFFF" w:themeFill="background1"/>
              <w:spacing w:before="100" w:beforeAutospacing="1" w:after="100" w:afterAutospacing="1" w:line="245" w:lineRule="atLeast"/>
              <w:rPr>
                <w:rFonts w:eastAsiaTheme="minorEastAsia"/>
                <w:color w:val="333333"/>
                <w:sz w:val="24"/>
                <w:szCs w:val="24"/>
              </w:rPr>
            </w:pPr>
            <w:r w:rsidRPr="04C395EB">
              <w:rPr>
                <w:rFonts w:eastAsiaTheme="minorEastAsia"/>
                <w:color w:val="333333"/>
                <w:sz w:val="24"/>
                <w:szCs w:val="24"/>
              </w:rPr>
              <w:t>Students will be able to determine the main idea of each text.</w:t>
            </w:r>
          </w:p>
          <w:p w14:paraId="5309EFAD" w14:textId="718E6D65" w:rsidR="00907DDE" w:rsidRPr="00907DDE" w:rsidRDefault="04C395EB" w:rsidP="04C395EB">
            <w:pPr>
              <w:pStyle w:val="ListParagraph"/>
              <w:numPr>
                <w:ilvl w:val="0"/>
                <w:numId w:val="1"/>
              </w:numPr>
              <w:shd w:val="clear" w:color="auto" w:fill="FFFFFF" w:themeFill="background1"/>
              <w:spacing w:before="100" w:beforeAutospacing="1" w:after="100" w:afterAutospacing="1" w:line="245" w:lineRule="atLeast"/>
              <w:rPr>
                <w:rFonts w:eastAsiaTheme="minorEastAsia"/>
                <w:color w:val="333333"/>
                <w:sz w:val="24"/>
                <w:szCs w:val="24"/>
              </w:rPr>
            </w:pPr>
            <w:r w:rsidRPr="04C395EB">
              <w:rPr>
                <w:rFonts w:eastAsiaTheme="minorEastAsia"/>
                <w:color w:val="333333"/>
                <w:sz w:val="24"/>
                <w:szCs w:val="24"/>
              </w:rPr>
              <w:t>Students will be able to compare and contrast the most important points and key details presented in two texts on the same topic.</w:t>
            </w:r>
          </w:p>
          <w:p w14:paraId="3FFDAA20" w14:textId="77777777" w:rsidR="007C62D1" w:rsidRPr="00247A5E" w:rsidRDefault="007C62D1">
            <w:pPr>
              <w:rPr>
                <w:sz w:val="20"/>
              </w:rPr>
            </w:pPr>
          </w:p>
        </w:tc>
      </w:tr>
      <w:tr w:rsidR="007C62D1" w:rsidRPr="007C62D1" w14:paraId="6389FF7D" w14:textId="77777777" w:rsidTr="00536DA0">
        <w:tc>
          <w:tcPr>
            <w:tcW w:w="1435" w:type="dxa"/>
          </w:tcPr>
          <w:p w14:paraId="63B8A858" w14:textId="77777777" w:rsidR="007C62D1" w:rsidRPr="007C62D1" w:rsidRDefault="04C395EB">
            <w:pPr>
              <w:rPr>
                <w:b/>
                <w:sz w:val="24"/>
              </w:rPr>
            </w:pPr>
            <w:r w:rsidRPr="04C395EB">
              <w:rPr>
                <w:rFonts w:eastAsiaTheme="minorEastAsia"/>
                <w:b/>
                <w:bCs/>
                <w:sz w:val="24"/>
                <w:szCs w:val="24"/>
              </w:rPr>
              <w:t>Common Core Standards</w:t>
            </w:r>
          </w:p>
        </w:tc>
        <w:tc>
          <w:tcPr>
            <w:tcW w:w="7915" w:type="dxa"/>
          </w:tcPr>
          <w:p w14:paraId="6D2C61E6" w14:textId="77777777" w:rsidR="00907DDE" w:rsidRPr="00247A5E" w:rsidRDefault="04C395EB" w:rsidP="04C395EB">
            <w:pPr>
              <w:pStyle w:val="NormalWeb"/>
              <w:shd w:val="clear" w:color="auto" w:fill="FFFFFF" w:themeFill="background1"/>
              <w:spacing w:before="0" w:beforeAutospacing="0" w:after="0" w:afterAutospacing="0" w:line="245" w:lineRule="atLeast"/>
              <w:rPr>
                <w:rFonts w:ascii="Century Gothic" w:hAnsi="Century Gothic" w:cs="Arial"/>
                <w:color w:val="333333"/>
                <w:sz w:val="28"/>
                <w:szCs w:val="18"/>
              </w:rPr>
            </w:pPr>
            <w:r w:rsidRPr="04C395EB">
              <w:rPr>
                <w:rFonts w:asciiTheme="minorHAnsi" w:eastAsiaTheme="minorEastAsia" w:hAnsiTheme="minorHAnsi" w:cstheme="minorBidi"/>
                <w:color w:val="333333"/>
              </w:rPr>
              <w:t>RI.3.1 Ask and answer questions to demonstrate understanding of a text, referring explicitly to the text as the basis for the answers.</w:t>
            </w:r>
            <w:r w:rsidRPr="04C395EB">
              <w:rPr>
                <w:rStyle w:val="apple-converted-space"/>
                <w:rFonts w:asciiTheme="minorHAnsi" w:eastAsiaTheme="minorEastAsia" w:hAnsiTheme="minorHAnsi" w:cstheme="minorBidi"/>
                <w:color w:val="333333"/>
              </w:rPr>
              <w:t> </w:t>
            </w:r>
            <w:r w:rsidR="00907DDE">
              <w:br/>
            </w:r>
            <w:r w:rsidRPr="04C395EB">
              <w:rPr>
                <w:rFonts w:asciiTheme="minorHAnsi" w:eastAsiaTheme="minorEastAsia" w:hAnsiTheme="minorHAnsi" w:cstheme="minorBidi"/>
                <w:color w:val="333333"/>
              </w:rPr>
              <w:t>RI.3.2 Determine the main idea of a text; recount the key details and explain how they support the main idea.</w:t>
            </w:r>
          </w:p>
          <w:p w14:paraId="37642D63" w14:textId="77777777" w:rsidR="00907DDE" w:rsidRPr="00247A5E" w:rsidRDefault="04C395EB" w:rsidP="04C395EB">
            <w:pPr>
              <w:pStyle w:val="NormalWeb"/>
              <w:shd w:val="clear" w:color="auto" w:fill="FFFFFF" w:themeFill="background1"/>
              <w:spacing w:before="0" w:beforeAutospacing="0" w:after="0" w:afterAutospacing="0" w:line="245" w:lineRule="atLeast"/>
              <w:rPr>
                <w:rFonts w:ascii="Century Gothic" w:hAnsi="Century Gothic" w:cs="Arial"/>
                <w:color w:val="333333"/>
                <w:sz w:val="28"/>
                <w:szCs w:val="18"/>
              </w:rPr>
            </w:pPr>
            <w:r w:rsidRPr="04C395EB">
              <w:rPr>
                <w:rFonts w:asciiTheme="minorHAnsi" w:eastAsiaTheme="minorEastAsia" w:hAnsiTheme="minorHAnsi" w:cstheme="minorBidi"/>
                <w:color w:val="333333"/>
              </w:rPr>
              <w:t>RI.3.3 Describe the relationship between a series of historical events, scientific ideas or concepts, or steps in technical procedures in a text, using language that pertains to time, sequence, and cause/effect.</w:t>
            </w:r>
            <w:r w:rsidR="00907DDE">
              <w:br/>
            </w:r>
            <w:r w:rsidRPr="04C395EB">
              <w:rPr>
                <w:rFonts w:asciiTheme="minorHAnsi" w:eastAsiaTheme="minorEastAsia" w:hAnsiTheme="minorHAnsi" w:cstheme="minorBidi"/>
                <w:color w:val="333333"/>
              </w:rPr>
              <w:t>RI.3.9 Compare and contrast the most important points and key details presented in two texts on the same topic</w:t>
            </w:r>
          </w:p>
          <w:p w14:paraId="7444C314" w14:textId="77777777" w:rsidR="007C62D1" w:rsidRPr="00247A5E" w:rsidRDefault="007C62D1">
            <w:pPr>
              <w:rPr>
                <w:sz w:val="20"/>
              </w:rPr>
            </w:pPr>
          </w:p>
        </w:tc>
      </w:tr>
      <w:tr w:rsidR="007C62D1" w:rsidRPr="007C62D1" w14:paraId="383AEA37" w14:textId="77777777" w:rsidTr="00536DA0">
        <w:trPr>
          <w:trHeight w:val="2492"/>
        </w:trPr>
        <w:tc>
          <w:tcPr>
            <w:tcW w:w="1435" w:type="dxa"/>
          </w:tcPr>
          <w:p w14:paraId="76019576" w14:textId="77777777" w:rsidR="007C62D1" w:rsidRPr="007C62D1" w:rsidRDefault="04C395EB">
            <w:pPr>
              <w:rPr>
                <w:b/>
                <w:sz w:val="24"/>
              </w:rPr>
            </w:pPr>
            <w:r w:rsidRPr="04C395EB">
              <w:rPr>
                <w:rFonts w:eastAsiaTheme="minorEastAsia"/>
                <w:b/>
                <w:bCs/>
                <w:sz w:val="24"/>
                <w:szCs w:val="24"/>
              </w:rPr>
              <w:t>ISTE Standards</w:t>
            </w:r>
          </w:p>
        </w:tc>
        <w:tc>
          <w:tcPr>
            <w:tcW w:w="7915" w:type="dxa"/>
          </w:tcPr>
          <w:p w14:paraId="6B6D18B8" w14:textId="77777777" w:rsidR="007C62D1" w:rsidRDefault="007C62D1">
            <w:pPr>
              <w:rPr>
                <w:sz w:val="24"/>
              </w:rPr>
            </w:pPr>
          </w:p>
          <w:p w14:paraId="3E7D9AE8" w14:textId="528E30E7" w:rsidR="00907DDE" w:rsidRPr="002727E6" w:rsidRDefault="04C395EB">
            <w:pPr>
              <w:rPr>
                <w:rFonts w:ascii="Century Gothic" w:hAnsi="Century Gothic"/>
                <w:sz w:val="28"/>
              </w:rPr>
            </w:pPr>
            <w:r w:rsidRPr="04C395EB">
              <w:rPr>
                <w:rFonts w:eastAsiaTheme="minorEastAsia"/>
                <w:sz w:val="24"/>
                <w:szCs w:val="24"/>
              </w:rPr>
              <w:t>3. Research and information fluency Students apply digital tools to gather, evaluate, and use information. a. Plan strategies to guide inquiry b. Locate, organize, analyze, evaluate, synthesize, and ethically use information from a variety of sources and media c. Evaluate and select information sources and digital tools based on the appropriateness to specific tasks d. Process data and report results</w:t>
            </w:r>
          </w:p>
        </w:tc>
      </w:tr>
      <w:tr w:rsidR="007C62D1" w:rsidRPr="007C62D1" w14:paraId="312675CE" w14:textId="77777777" w:rsidTr="00536DA0">
        <w:tc>
          <w:tcPr>
            <w:tcW w:w="1435" w:type="dxa"/>
          </w:tcPr>
          <w:p w14:paraId="1E17162A" w14:textId="77777777" w:rsidR="007C62D1" w:rsidRPr="007C62D1" w:rsidRDefault="04C395EB">
            <w:pPr>
              <w:rPr>
                <w:b/>
                <w:sz w:val="24"/>
              </w:rPr>
            </w:pPr>
            <w:r w:rsidRPr="04C395EB">
              <w:rPr>
                <w:rFonts w:eastAsiaTheme="minorEastAsia"/>
                <w:b/>
                <w:bCs/>
                <w:sz w:val="24"/>
                <w:szCs w:val="24"/>
              </w:rPr>
              <w:lastRenderedPageBreak/>
              <w:t>Procedures</w:t>
            </w:r>
          </w:p>
        </w:tc>
        <w:tc>
          <w:tcPr>
            <w:tcW w:w="7915" w:type="dxa"/>
          </w:tcPr>
          <w:p w14:paraId="682A4761" w14:textId="77777777" w:rsidR="00907DDE" w:rsidRPr="00907DDE" w:rsidRDefault="04C395EB" w:rsidP="04C395EB">
            <w:pPr>
              <w:numPr>
                <w:ilvl w:val="0"/>
                <w:numId w:val="4"/>
              </w:numPr>
              <w:shd w:val="clear" w:color="auto" w:fill="FFFFFF" w:themeFill="background1"/>
              <w:spacing w:before="100" w:beforeAutospacing="1" w:after="100" w:afterAutospacing="1" w:line="245" w:lineRule="atLeast"/>
              <w:rPr>
                <w:rFonts w:eastAsiaTheme="minorEastAsia"/>
                <w:color w:val="333333"/>
                <w:sz w:val="24"/>
                <w:szCs w:val="24"/>
              </w:rPr>
            </w:pPr>
            <w:r w:rsidRPr="04C395EB">
              <w:rPr>
                <w:rFonts w:eastAsiaTheme="minorEastAsia"/>
                <w:color w:val="333333"/>
                <w:sz w:val="24"/>
                <w:szCs w:val="24"/>
              </w:rPr>
              <w:t>Explain that when researching information on a topic, readers must search for similarities and differences between sources to deepen their understanding.</w:t>
            </w:r>
          </w:p>
          <w:p w14:paraId="4C07C3EE" w14:textId="77777777" w:rsidR="00907DDE" w:rsidRPr="00907DDE" w:rsidRDefault="04C395EB" w:rsidP="04C395EB">
            <w:pPr>
              <w:numPr>
                <w:ilvl w:val="0"/>
                <w:numId w:val="4"/>
              </w:numPr>
              <w:shd w:val="clear" w:color="auto" w:fill="FFFFFF" w:themeFill="background1"/>
              <w:spacing w:before="100" w:beforeAutospacing="1" w:after="100" w:afterAutospacing="1" w:line="245" w:lineRule="atLeast"/>
              <w:rPr>
                <w:rFonts w:eastAsiaTheme="minorEastAsia"/>
                <w:color w:val="333333"/>
                <w:sz w:val="24"/>
                <w:szCs w:val="24"/>
              </w:rPr>
            </w:pPr>
            <w:r w:rsidRPr="04C395EB">
              <w:rPr>
                <w:rFonts w:eastAsiaTheme="minorEastAsia"/>
                <w:color w:val="333333"/>
                <w:sz w:val="24"/>
                <w:szCs w:val="24"/>
              </w:rPr>
              <w:t>Refer to the two previously-read texts: “Firsts in Flight” and </w:t>
            </w:r>
            <w:r w:rsidRPr="04C395EB">
              <w:rPr>
                <w:rFonts w:eastAsiaTheme="minorEastAsia"/>
                <w:i/>
                <w:iCs/>
                <w:color w:val="333333"/>
                <w:sz w:val="24"/>
                <w:szCs w:val="24"/>
              </w:rPr>
              <w:t>Hot Air Balloons</w:t>
            </w:r>
            <w:r w:rsidRPr="04C395EB">
              <w:rPr>
                <w:rFonts w:eastAsiaTheme="minorEastAsia"/>
                <w:color w:val="333333"/>
                <w:sz w:val="24"/>
                <w:szCs w:val="24"/>
              </w:rPr>
              <w:t>.</w:t>
            </w:r>
          </w:p>
          <w:p w14:paraId="008AD015" w14:textId="77777777" w:rsidR="00907DDE" w:rsidRPr="00907DDE" w:rsidRDefault="04C395EB" w:rsidP="04C395EB">
            <w:pPr>
              <w:numPr>
                <w:ilvl w:val="1"/>
                <w:numId w:val="4"/>
              </w:numPr>
              <w:shd w:val="clear" w:color="auto" w:fill="FFFFFF" w:themeFill="background1"/>
              <w:spacing w:before="100" w:beforeAutospacing="1" w:after="100" w:afterAutospacing="1" w:line="245" w:lineRule="atLeast"/>
              <w:rPr>
                <w:rFonts w:ascii="Century Gothic,Arial,Times New" w:eastAsia="Century Gothic,Arial,Times New" w:hAnsi="Century Gothic,Arial,Times New" w:cs="Century Gothic,Arial,Times New"/>
                <w:color w:val="333333"/>
                <w:sz w:val="24"/>
                <w:szCs w:val="24"/>
              </w:rPr>
            </w:pPr>
            <w:r w:rsidRPr="04C395EB">
              <w:rPr>
                <w:rFonts w:eastAsiaTheme="minorEastAsia"/>
                <w:color w:val="333333"/>
                <w:sz w:val="24"/>
                <w:szCs w:val="24"/>
              </w:rPr>
              <w:t>What topic do these texts address? (</w:t>
            </w:r>
            <w:r w:rsidRPr="04C395EB">
              <w:rPr>
                <w:rFonts w:eastAsiaTheme="minorEastAsia"/>
                <w:i/>
                <w:iCs/>
                <w:color w:val="333333"/>
                <w:sz w:val="24"/>
                <w:szCs w:val="24"/>
              </w:rPr>
              <w:t>human flight</w:t>
            </w:r>
            <w:r w:rsidRPr="04C395EB">
              <w:rPr>
                <w:rFonts w:eastAsiaTheme="minorEastAsia"/>
                <w:color w:val="333333"/>
                <w:sz w:val="24"/>
                <w:szCs w:val="24"/>
              </w:rPr>
              <w:t>)</w:t>
            </w:r>
          </w:p>
          <w:p w14:paraId="4F3621B0" w14:textId="77777777" w:rsidR="00907DDE" w:rsidRPr="00907DDE" w:rsidRDefault="04C395EB" w:rsidP="04C395EB">
            <w:pPr>
              <w:numPr>
                <w:ilvl w:val="0"/>
                <w:numId w:val="4"/>
              </w:numPr>
              <w:shd w:val="clear" w:color="auto" w:fill="FFFFFF" w:themeFill="background1"/>
              <w:spacing w:before="100" w:beforeAutospacing="1" w:after="100" w:afterAutospacing="1" w:line="245" w:lineRule="atLeast"/>
              <w:rPr>
                <w:rFonts w:eastAsiaTheme="minorEastAsia"/>
                <w:color w:val="333333"/>
                <w:sz w:val="24"/>
                <w:szCs w:val="24"/>
              </w:rPr>
            </w:pPr>
            <w:r w:rsidRPr="04C395EB">
              <w:rPr>
                <w:rFonts w:eastAsiaTheme="minorEastAsia"/>
                <w:color w:val="333333"/>
                <w:sz w:val="24"/>
                <w:szCs w:val="24"/>
              </w:rPr>
              <w:t>Display and state the student learning goal.</w:t>
            </w:r>
          </w:p>
          <w:p w14:paraId="2F589549" w14:textId="77777777" w:rsidR="00907DDE" w:rsidRPr="00907DDE" w:rsidRDefault="04C395EB" w:rsidP="04C395EB">
            <w:pPr>
              <w:numPr>
                <w:ilvl w:val="0"/>
                <w:numId w:val="4"/>
              </w:numPr>
              <w:shd w:val="clear" w:color="auto" w:fill="FFFFFF" w:themeFill="background1"/>
              <w:spacing w:before="100" w:beforeAutospacing="1" w:after="100" w:afterAutospacing="1" w:line="245" w:lineRule="atLeast"/>
              <w:rPr>
                <w:rFonts w:eastAsiaTheme="minorEastAsia"/>
                <w:color w:val="333333"/>
                <w:sz w:val="24"/>
                <w:szCs w:val="24"/>
              </w:rPr>
            </w:pPr>
            <w:r w:rsidRPr="04C395EB">
              <w:rPr>
                <w:rFonts w:eastAsiaTheme="minorEastAsia"/>
                <w:color w:val="333333"/>
                <w:sz w:val="24"/>
                <w:szCs w:val="24"/>
              </w:rPr>
              <w:t>Introduce Resource 1 – Graphic Organizer (Compare and Contrast). Review both terms.</w:t>
            </w:r>
          </w:p>
          <w:p w14:paraId="65747498" w14:textId="77777777" w:rsidR="00907DDE" w:rsidRPr="00907DDE" w:rsidRDefault="04C395EB" w:rsidP="04C395EB">
            <w:pPr>
              <w:numPr>
                <w:ilvl w:val="1"/>
                <w:numId w:val="4"/>
              </w:numPr>
              <w:shd w:val="clear" w:color="auto" w:fill="FFFFFF" w:themeFill="background1"/>
              <w:spacing w:before="100" w:beforeAutospacing="1" w:after="100" w:afterAutospacing="1" w:line="245" w:lineRule="atLeast"/>
              <w:rPr>
                <w:rFonts w:ascii="Century Gothic,Arial,Times New" w:eastAsia="Century Gothic,Arial,Times New" w:hAnsi="Century Gothic,Arial,Times New" w:cs="Century Gothic,Arial,Times New"/>
                <w:color w:val="333333"/>
                <w:sz w:val="24"/>
                <w:szCs w:val="24"/>
              </w:rPr>
            </w:pPr>
            <w:r w:rsidRPr="04C395EB">
              <w:rPr>
                <w:rFonts w:eastAsiaTheme="minorEastAsia"/>
                <w:i/>
                <w:iCs/>
                <w:color w:val="333333"/>
                <w:sz w:val="24"/>
                <w:szCs w:val="24"/>
              </w:rPr>
              <w:t>Compare</w:t>
            </w:r>
            <w:r w:rsidRPr="04C395EB">
              <w:rPr>
                <w:rFonts w:eastAsiaTheme="minorEastAsia"/>
                <w:color w:val="333333"/>
                <w:sz w:val="24"/>
                <w:szCs w:val="24"/>
              </w:rPr>
              <w:t>—to note similarities; how are they the same?</w:t>
            </w:r>
          </w:p>
          <w:p w14:paraId="3BB06234" w14:textId="77777777" w:rsidR="00907DDE" w:rsidRPr="00907DDE" w:rsidRDefault="04C395EB" w:rsidP="04C395EB">
            <w:pPr>
              <w:numPr>
                <w:ilvl w:val="1"/>
                <w:numId w:val="4"/>
              </w:numPr>
              <w:shd w:val="clear" w:color="auto" w:fill="FFFFFF" w:themeFill="background1"/>
              <w:spacing w:before="100" w:beforeAutospacing="1" w:after="100" w:afterAutospacing="1" w:line="245" w:lineRule="atLeast"/>
              <w:rPr>
                <w:rFonts w:ascii="Century Gothic,Arial,Times New" w:eastAsia="Century Gothic,Arial,Times New" w:hAnsi="Century Gothic,Arial,Times New" w:cs="Century Gothic,Arial,Times New"/>
                <w:color w:val="333333"/>
                <w:sz w:val="24"/>
                <w:szCs w:val="24"/>
              </w:rPr>
            </w:pPr>
            <w:r w:rsidRPr="04C395EB">
              <w:rPr>
                <w:rFonts w:eastAsiaTheme="minorEastAsia"/>
                <w:i/>
                <w:iCs/>
                <w:color w:val="333333"/>
                <w:sz w:val="24"/>
                <w:szCs w:val="24"/>
              </w:rPr>
              <w:t>Contrast</w:t>
            </w:r>
            <w:r w:rsidRPr="04C395EB">
              <w:rPr>
                <w:rFonts w:eastAsiaTheme="minorEastAsia"/>
                <w:color w:val="333333"/>
                <w:sz w:val="24"/>
                <w:szCs w:val="24"/>
              </w:rPr>
              <w:t>—to note differences; how are they different?</w:t>
            </w:r>
          </w:p>
          <w:p w14:paraId="35727261" w14:textId="77777777" w:rsidR="00907DDE" w:rsidRPr="00907DDE" w:rsidRDefault="04C395EB" w:rsidP="04C395EB">
            <w:pPr>
              <w:numPr>
                <w:ilvl w:val="0"/>
                <w:numId w:val="4"/>
              </w:numPr>
              <w:shd w:val="clear" w:color="auto" w:fill="FFFFFF" w:themeFill="background1"/>
              <w:spacing w:before="100" w:beforeAutospacing="1" w:after="100" w:afterAutospacing="1" w:line="245" w:lineRule="atLeast"/>
              <w:rPr>
                <w:rFonts w:eastAsiaTheme="minorEastAsia"/>
                <w:color w:val="333333"/>
                <w:sz w:val="24"/>
                <w:szCs w:val="24"/>
              </w:rPr>
            </w:pPr>
            <w:r w:rsidRPr="04C395EB">
              <w:rPr>
                <w:rFonts w:eastAsiaTheme="minorEastAsia"/>
                <w:color w:val="333333"/>
                <w:sz w:val="24"/>
                <w:szCs w:val="24"/>
              </w:rPr>
              <w:t>Explain the expectations for small groups:</w:t>
            </w:r>
          </w:p>
          <w:p w14:paraId="6AEDC783" w14:textId="77777777" w:rsidR="00907DDE" w:rsidRDefault="04C395EB" w:rsidP="04C395EB">
            <w:pPr>
              <w:numPr>
                <w:ilvl w:val="1"/>
                <w:numId w:val="4"/>
              </w:numPr>
              <w:shd w:val="clear" w:color="auto" w:fill="FFFFFF" w:themeFill="background1"/>
              <w:spacing w:before="100" w:beforeAutospacing="1" w:after="100" w:afterAutospacing="1" w:line="245" w:lineRule="atLeast"/>
              <w:rPr>
                <w:rFonts w:ascii="Century Gothic,Arial,Times New" w:eastAsia="Century Gothic,Arial,Times New" w:hAnsi="Century Gothic,Arial,Times New" w:cs="Century Gothic,Arial,Times New"/>
                <w:color w:val="333333"/>
                <w:sz w:val="24"/>
                <w:szCs w:val="24"/>
              </w:rPr>
            </w:pPr>
            <w:r w:rsidRPr="04C395EB">
              <w:rPr>
                <w:rFonts w:eastAsiaTheme="minorEastAsia"/>
                <w:color w:val="333333"/>
                <w:sz w:val="24"/>
                <w:szCs w:val="24"/>
              </w:rPr>
              <w:t>Work in small collaborative groups to note the key details and important ideas in the two texts. Students should sort these key details as similarities or differences on their charts. </w:t>
            </w:r>
          </w:p>
          <w:p w14:paraId="5E8512EC" w14:textId="77777777" w:rsidR="002867A6" w:rsidRPr="00907DDE" w:rsidRDefault="04C395EB" w:rsidP="04C395EB">
            <w:pPr>
              <w:numPr>
                <w:ilvl w:val="1"/>
                <w:numId w:val="4"/>
              </w:numPr>
              <w:shd w:val="clear" w:color="auto" w:fill="FFFFFF" w:themeFill="background1"/>
              <w:spacing w:before="100" w:beforeAutospacing="1" w:after="100" w:afterAutospacing="1" w:line="245" w:lineRule="atLeast"/>
              <w:rPr>
                <w:rFonts w:ascii="Century Gothic,Arial,Times New" w:eastAsia="Century Gothic,Arial,Times New" w:hAnsi="Century Gothic,Arial,Times New" w:cs="Century Gothic,Arial,Times New"/>
                <w:b/>
                <w:bCs/>
                <w:color w:val="333333"/>
                <w:sz w:val="24"/>
                <w:szCs w:val="24"/>
              </w:rPr>
            </w:pPr>
            <w:r w:rsidRPr="04C395EB">
              <w:rPr>
                <w:rFonts w:eastAsiaTheme="minorEastAsia"/>
                <w:b/>
                <w:bCs/>
                <w:color w:val="333333"/>
                <w:sz w:val="24"/>
                <w:szCs w:val="24"/>
              </w:rPr>
              <w:t>Using both the articles and discovery board on BCPS One</w:t>
            </w:r>
          </w:p>
          <w:p w14:paraId="24B44F31" w14:textId="77777777" w:rsidR="00907DDE" w:rsidRPr="00907DDE" w:rsidRDefault="04C395EB" w:rsidP="04C395EB">
            <w:pPr>
              <w:numPr>
                <w:ilvl w:val="0"/>
                <w:numId w:val="4"/>
              </w:numPr>
              <w:shd w:val="clear" w:color="auto" w:fill="FFFFFF" w:themeFill="background1"/>
              <w:spacing w:before="100" w:beforeAutospacing="1" w:after="100" w:afterAutospacing="1" w:line="245" w:lineRule="atLeast"/>
              <w:rPr>
                <w:rFonts w:eastAsiaTheme="minorEastAsia"/>
                <w:color w:val="333333"/>
                <w:sz w:val="24"/>
                <w:szCs w:val="24"/>
              </w:rPr>
            </w:pPr>
            <w:r w:rsidRPr="04C395EB">
              <w:rPr>
                <w:rFonts w:eastAsiaTheme="minorEastAsia"/>
                <w:color w:val="333333"/>
                <w:sz w:val="24"/>
                <w:szCs w:val="24"/>
              </w:rPr>
              <w:t>Dismiss students into small groups. Monitor the progress of each group, providing guidance when appropriate. </w:t>
            </w:r>
          </w:p>
          <w:p w14:paraId="5C8AE170" w14:textId="77777777" w:rsidR="00907DDE" w:rsidRPr="00907DDE" w:rsidRDefault="04C395EB" w:rsidP="04C395EB">
            <w:pPr>
              <w:numPr>
                <w:ilvl w:val="0"/>
                <w:numId w:val="4"/>
              </w:numPr>
              <w:shd w:val="clear" w:color="auto" w:fill="FFFFFF" w:themeFill="background1"/>
              <w:spacing w:before="100" w:beforeAutospacing="1" w:after="100" w:afterAutospacing="1" w:line="245" w:lineRule="atLeast"/>
              <w:rPr>
                <w:rFonts w:eastAsiaTheme="minorEastAsia"/>
                <w:color w:val="333333"/>
                <w:sz w:val="24"/>
                <w:szCs w:val="24"/>
              </w:rPr>
            </w:pPr>
            <w:r w:rsidRPr="04C395EB">
              <w:rPr>
                <w:rFonts w:eastAsiaTheme="minorEastAsia"/>
                <w:color w:val="333333"/>
                <w:sz w:val="24"/>
                <w:szCs w:val="24"/>
              </w:rPr>
              <w:t>Reconvene as a whole group. Allow students to share out similarities and differences between the key details in the two texts. (See Teacher Resource for possible answer cues.)</w:t>
            </w:r>
          </w:p>
          <w:p w14:paraId="42175329" w14:textId="77777777" w:rsidR="00907DDE" w:rsidRPr="00907DDE" w:rsidRDefault="04C395EB" w:rsidP="04C395EB">
            <w:pPr>
              <w:numPr>
                <w:ilvl w:val="0"/>
                <w:numId w:val="4"/>
              </w:numPr>
              <w:shd w:val="clear" w:color="auto" w:fill="FFFFFF" w:themeFill="background1"/>
              <w:spacing w:before="100" w:beforeAutospacing="1" w:after="100" w:afterAutospacing="1" w:line="245" w:lineRule="atLeast"/>
              <w:rPr>
                <w:rFonts w:eastAsiaTheme="minorEastAsia"/>
                <w:color w:val="333333"/>
                <w:sz w:val="24"/>
                <w:szCs w:val="24"/>
              </w:rPr>
            </w:pPr>
            <w:r w:rsidRPr="04C395EB">
              <w:rPr>
                <w:rFonts w:eastAsiaTheme="minorEastAsia"/>
                <w:color w:val="333333"/>
                <w:sz w:val="24"/>
                <w:szCs w:val="24"/>
              </w:rPr>
              <w:t>Explain that a researcher must synthesize information gathered from multiple sources to show what he or she has found. Sometime this information is presented in written form—an essay that compares and contrasts.</w:t>
            </w:r>
          </w:p>
          <w:p w14:paraId="7ACFB1D7" w14:textId="77777777" w:rsidR="00907DDE" w:rsidRPr="00907DDE" w:rsidRDefault="04C395EB" w:rsidP="04C395EB">
            <w:pPr>
              <w:numPr>
                <w:ilvl w:val="0"/>
                <w:numId w:val="4"/>
              </w:numPr>
              <w:shd w:val="clear" w:color="auto" w:fill="FFFFFF" w:themeFill="background1"/>
              <w:spacing w:before="100" w:beforeAutospacing="1" w:after="100" w:afterAutospacing="1" w:line="245" w:lineRule="atLeast"/>
              <w:rPr>
                <w:rFonts w:eastAsiaTheme="minorEastAsia"/>
                <w:color w:val="333333"/>
                <w:sz w:val="24"/>
                <w:szCs w:val="24"/>
              </w:rPr>
            </w:pPr>
            <w:r w:rsidRPr="04C395EB">
              <w:rPr>
                <w:rFonts w:eastAsiaTheme="minorEastAsia"/>
                <w:color w:val="333333"/>
                <w:sz w:val="24"/>
                <w:szCs w:val="24"/>
              </w:rPr>
              <w:t>Model how to compose a brief essay about the topic of human flight as described in “Firsts in Flight” and Hot Air Balloons. Use information gathered by students as well as any other pertinent information from the text. Below is a sample response.</w:t>
            </w:r>
          </w:p>
          <w:p w14:paraId="2366F7A0" w14:textId="77777777" w:rsidR="00907DDE" w:rsidRPr="00907DDE" w:rsidRDefault="04C395EB" w:rsidP="04C395EB">
            <w:pPr>
              <w:numPr>
                <w:ilvl w:val="1"/>
                <w:numId w:val="4"/>
              </w:numPr>
              <w:shd w:val="clear" w:color="auto" w:fill="FFFFFF" w:themeFill="background1"/>
              <w:spacing w:before="100" w:beforeAutospacing="1" w:after="100" w:afterAutospacing="1" w:line="245" w:lineRule="atLeast"/>
              <w:rPr>
                <w:rFonts w:ascii="Century Gothic,Arial,Times New" w:eastAsia="Century Gothic,Arial,Times New" w:hAnsi="Century Gothic,Arial,Times New" w:cs="Century Gothic,Arial,Times New"/>
                <w:color w:val="333333"/>
                <w:sz w:val="24"/>
                <w:szCs w:val="24"/>
              </w:rPr>
            </w:pPr>
            <w:r w:rsidRPr="04C395EB">
              <w:rPr>
                <w:rFonts w:eastAsiaTheme="minorEastAsia"/>
                <w:i/>
                <w:iCs/>
                <w:color w:val="333333"/>
                <w:sz w:val="24"/>
                <w:szCs w:val="24"/>
              </w:rPr>
              <w:t>Human flight seemed impossible, but inventors found a way to achieve it! The texts "First in Flight" and</w:t>
            </w:r>
            <w:r w:rsidRPr="04C395EB">
              <w:rPr>
                <w:rFonts w:eastAsiaTheme="minorEastAsia"/>
                <w:color w:val="333333"/>
                <w:sz w:val="24"/>
                <w:szCs w:val="24"/>
              </w:rPr>
              <w:t> Hot Air Balloons</w:t>
            </w:r>
            <w:r w:rsidRPr="04C395EB">
              <w:rPr>
                <w:rFonts w:eastAsiaTheme="minorEastAsia"/>
                <w:i/>
                <w:iCs/>
                <w:color w:val="333333"/>
                <w:sz w:val="24"/>
                <w:szCs w:val="24"/>
              </w:rPr>
              <w:t> both describe the history of human flight. Two ways of flying are airplanes and hot air balloons. The Wright brothers and the Montgolfier brothers were the first to achieve flight through these inventions. Both sets of inventors used their early attempts to learn from mistakes and make changes to their inventions. The innovations made to airplanes and hot air balloons, both by them and others, allowed these inventions to change and improve over time. </w:t>
            </w:r>
          </w:p>
          <w:p w14:paraId="3FF09026" w14:textId="77777777" w:rsidR="00907DDE" w:rsidRPr="00907DDE" w:rsidRDefault="04C395EB" w:rsidP="04C395EB">
            <w:pPr>
              <w:numPr>
                <w:ilvl w:val="1"/>
                <w:numId w:val="4"/>
              </w:numPr>
              <w:shd w:val="clear" w:color="auto" w:fill="FFFFFF" w:themeFill="background1"/>
              <w:spacing w:before="100" w:beforeAutospacing="1" w:after="100" w:afterAutospacing="1" w:line="245" w:lineRule="atLeast"/>
              <w:rPr>
                <w:rFonts w:ascii="Century Gothic,Arial,Times New" w:eastAsia="Century Gothic,Arial,Times New" w:hAnsi="Century Gothic,Arial,Times New" w:cs="Century Gothic,Arial,Times New"/>
                <w:color w:val="333333"/>
                <w:sz w:val="24"/>
                <w:szCs w:val="24"/>
              </w:rPr>
            </w:pPr>
            <w:r w:rsidRPr="04C395EB">
              <w:rPr>
                <w:rFonts w:eastAsiaTheme="minorEastAsia"/>
                <w:i/>
                <w:iCs/>
                <w:color w:val="333333"/>
                <w:sz w:val="24"/>
                <w:szCs w:val="24"/>
              </w:rPr>
              <w:t xml:space="preserve">While there were many similarities between the history of airplanes and the history of hot air balloons, there were also some differences. For example, the first airplanes—gliders—relied on the wind for their power. Hot air balloons used heat to power their flights. The Wright brothers chose to test their </w:t>
            </w:r>
            <w:r w:rsidRPr="04C395EB">
              <w:rPr>
                <w:rFonts w:eastAsiaTheme="minorEastAsia"/>
                <w:i/>
                <w:iCs/>
                <w:color w:val="333333"/>
                <w:sz w:val="24"/>
                <w:szCs w:val="24"/>
              </w:rPr>
              <w:lastRenderedPageBreak/>
              <w:t>gliders and airplanes themselves, but the Montgolfier brothers used farm animals as passengers for their first flight. Lastly, many people now use airplanes to travel; on the other hand, hot air balloons are used mainly for sport and sightseeing.</w:t>
            </w:r>
          </w:p>
          <w:p w14:paraId="46926521" w14:textId="77777777" w:rsidR="00907DDE" w:rsidRPr="00907DDE" w:rsidRDefault="04C395EB" w:rsidP="04C395EB">
            <w:pPr>
              <w:numPr>
                <w:ilvl w:val="0"/>
                <w:numId w:val="4"/>
              </w:numPr>
              <w:shd w:val="clear" w:color="auto" w:fill="FFFFFF" w:themeFill="background1"/>
              <w:spacing w:before="100" w:beforeAutospacing="1" w:after="100" w:afterAutospacing="1" w:line="245" w:lineRule="atLeast"/>
              <w:rPr>
                <w:rFonts w:eastAsiaTheme="minorEastAsia"/>
                <w:color w:val="333333"/>
                <w:sz w:val="24"/>
                <w:szCs w:val="24"/>
              </w:rPr>
            </w:pPr>
            <w:r w:rsidRPr="04C395EB">
              <w:rPr>
                <w:rFonts w:eastAsiaTheme="minorEastAsia"/>
                <w:color w:val="333333"/>
                <w:sz w:val="24"/>
                <w:szCs w:val="24"/>
              </w:rPr>
              <w:t>Ask students how the information is organized in a compare-and-contrast essay. How does the information become more powerful when presented in this way as opposed to isolated notes?</w:t>
            </w:r>
          </w:p>
          <w:p w14:paraId="317514C7" w14:textId="77777777" w:rsidR="00907DDE" w:rsidRPr="00907DDE" w:rsidRDefault="04C395EB" w:rsidP="04C395EB">
            <w:pPr>
              <w:numPr>
                <w:ilvl w:val="0"/>
                <w:numId w:val="4"/>
              </w:numPr>
              <w:shd w:val="clear" w:color="auto" w:fill="FFFFFF" w:themeFill="background1"/>
              <w:spacing w:before="100" w:beforeAutospacing="1" w:after="100" w:afterAutospacing="1" w:line="245" w:lineRule="atLeast"/>
              <w:rPr>
                <w:rFonts w:eastAsiaTheme="minorEastAsia"/>
                <w:color w:val="333333"/>
                <w:sz w:val="24"/>
                <w:szCs w:val="24"/>
              </w:rPr>
            </w:pPr>
            <w:r w:rsidRPr="04C395EB">
              <w:rPr>
                <w:rFonts w:eastAsiaTheme="minorEastAsia"/>
                <w:color w:val="333333"/>
                <w:sz w:val="24"/>
                <w:szCs w:val="24"/>
              </w:rPr>
              <w:t>Explain that students will need to compare and contrast informational texts on similar topics throughout this unit, including during the Culminating Event. </w:t>
            </w:r>
          </w:p>
          <w:p w14:paraId="685B6818" w14:textId="77777777" w:rsidR="00907DDE" w:rsidRPr="00907DDE" w:rsidRDefault="04C395EB" w:rsidP="04C395EB">
            <w:pPr>
              <w:numPr>
                <w:ilvl w:val="0"/>
                <w:numId w:val="4"/>
              </w:numPr>
              <w:shd w:val="clear" w:color="auto" w:fill="FFFFFF" w:themeFill="background1"/>
              <w:spacing w:before="100" w:beforeAutospacing="1" w:after="100" w:afterAutospacing="1" w:line="245" w:lineRule="atLeast"/>
              <w:rPr>
                <w:rFonts w:eastAsiaTheme="minorEastAsia"/>
                <w:color w:val="333333"/>
                <w:sz w:val="24"/>
                <w:szCs w:val="24"/>
              </w:rPr>
            </w:pPr>
            <w:r w:rsidRPr="04C395EB">
              <w:rPr>
                <w:rFonts w:eastAsiaTheme="minorEastAsia"/>
                <w:color w:val="333333"/>
                <w:sz w:val="24"/>
                <w:szCs w:val="24"/>
              </w:rPr>
              <w:t>Review the purpose of comparing and contrasting—to synthesize and make meaning of information—and close the lesson.</w:t>
            </w:r>
          </w:p>
          <w:p w14:paraId="0CC32DD3" w14:textId="77777777" w:rsidR="007C62D1" w:rsidRPr="007C62D1" w:rsidRDefault="007C62D1">
            <w:pPr>
              <w:rPr>
                <w:sz w:val="24"/>
              </w:rPr>
            </w:pPr>
          </w:p>
        </w:tc>
      </w:tr>
      <w:tr w:rsidR="007C62D1" w:rsidRPr="007C62D1" w14:paraId="45D0BDBD" w14:textId="77777777" w:rsidTr="00CB33C2">
        <w:trPr>
          <w:trHeight w:val="305"/>
        </w:trPr>
        <w:tc>
          <w:tcPr>
            <w:tcW w:w="1435" w:type="dxa"/>
          </w:tcPr>
          <w:p w14:paraId="1EF38ACD" w14:textId="77777777" w:rsidR="007C62D1" w:rsidRPr="007C62D1" w:rsidRDefault="04C395EB">
            <w:pPr>
              <w:rPr>
                <w:b/>
                <w:sz w:val="24"/>
              </w:rPr>
            </w:pPr>
            <w:r w:rsidRPr="04C395EB">
              <w:rPr>
                <w:rFonts w:eastAsiaTheme="minorEastAsia"/>
                <w:b/>
                <w:bCs/>
                <w:sz w:val="24"/>
                <w:szCs w:val="24"/>
              </w:rPr>
              <w:lastRenderedPageBreak/>
              <w:t>Assessment</w:t>
            </w:r>
          </w:p>
        </w:tc>
        <w:tc>
          <w:tcPr>
            <w:tcW w:w="7915" w:type="dxa"/>
          </w:tcPr>
          <w:p w14:paraId="7D144E81" w14:textId="61B57BF6" w:rsidR="007C62D1" w:rsidRPr="00907DDE" w:rsidRDefault="00CB33C2" w:rsidP="00CB33C2">
            <w:pPr>
              <w:rPr>
                <w:rFonts w:ascii="Century Gothic" w:hAnsi="Century Gothic"/>
                <w:sz w:val="24"/>
              </w:rPr>
            </w:pPr>
            <w:r>
              <w:rPr>
                <w:rFonts w:eastAsiaTheme="minorEastAsia"/>
                <w:sz w:val="24"/>
                <w:szCs w:val="24"/>
              </w:rPr>
              <w:t>Venn diagram using Discovery Board</w:t>
            </w:r>
            <w:r>
              <w:rPr>
                <w:rFonts w:eastAsiaTheme="minorEastAsia"/>
                <w:sz w:val="24"/>
                <w:szCs w:val="24"/>
              </w:rPr>
              <w:br/>
              <w:t xml:space="preserve"> </w:t>
            </w:r>
            <w:hyperlink r:id="rId6" w:history="1">
              <w:r>
                <w:rPr>
                  <w:rStyle w:val="Hyperlink"/>
                  <w:rFonts w:eastAsiaTheme="minorEastAsia"/>
                  <w:sz w:val="24"/>
                  <w:szCs w:val="24"/>
                </w:rPr>
                <w:t>Example Venn Diagram</w:t>
              </w:r>
            </w:hyperlink>
            <w:bookmarkStart w:id="0" w:name="_GoBack"/>
            <w:bookmarkEnd w:id="0"/>
            <w:r>
              <w:rPr>
                <w:rFonts w:eastAsiaTheme="minorEastAsia"/>
                <w:sz w:val="24"/>
                <w:szCs w:val="24"/>
              </w:rPr>
              <w:br/>
            </w:r>
            <w:hyperlink r:id="rId7" w:history="1">
              <w:r>
                <w:rPr>
                  <w:rStyle w:val="Hyperlink"/>
                  <w:rFonts w:eastAsiaTheme="minorEastAsia"/>
                  <w:sz w:val="24"/>
                  <w:szCs w:val="24"/>
                </w:rPr>
                <w:t>http://bcps.discoveryeducation.com/builders/boards/assetGuid/17C5E8B7-E4C8-28C3-62E6-EFCC9560E839/#mode=preview</w:t>
              </w:r>
            </w:hyperlink>
          </w:p>
        </w:tc>
      </w:tr>
    </w:tbl>
    <w:p w14:paraId="0A621306" w14:textId="77777777" w:rsidR="007C62D1" w:rsidRPr="007C62D1" w:rsidRDefault="007C62D1"/>
    <w:p w14:paraId="5EB36CAD" w14:textId="77777777" w:rsidR="007C62D1" w:rsidRPr="007C62D1" w:rsidRDefault="007C62D1"/>
    <w:sectPr w:rsidR="007C62D1" w:rsidRPr="007C6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Arial,Times New">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E7A35"/>
    <w:multiLevelType w:val="multilevel"/>
    <w:tmpl w:val="3BCA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9945A6"/>
    <w:multiLevelType w:val="multilevel"/>
    <w:tmpl w:val="5C7A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F211E7"/>
    <w:multiLevelType w:val="hybridMultilevel"/>
    <w:tmpl w:val="117AECB8"/>
    <w:lvl w:ilvl="0" w:tplc="CCA43C74">
      <w:start w:val="1"/>
      <w:numFmt w:val="decimal"/>
      <w:lvlText w:val="%1."/>
      <w:lvlJc w:val="left"/>
      <w:pPr>
        <w:ind w:left="720" w:hanging="360"/>
      </w:pPr>
    </w:lvl>
    <w:lvl w:ilvl="1" w:tplc="A3B60428">
      <w:start w:val="1"/>
      <w:numFmt w:val="lowerLetter"/>
      <w:lvlText w:val="%2."/>
      <w:lvlJc w:val="left"/>
      <w:pPr>
        <w:ind w:left="1440" w:hanging="360"/>
      </w:pPr>
    </w:lvl>
    <w:lvl w:ilvl="2" w:tplc="F0101460">
      <w:start w:val="1"/>
      <w:numFmt w:val="lowerRoman"/>
      <w:lvlText w:val="%3."/>
      <w:lvlJc w:val="right"/>
      <w:pPr>
        <w:ind w:left="2160" w:hanging="180"/>
      </w:pPr>
    </w:lvl>
    <w:lvl w:ilvl="3" w:tplc="E350F350">
      <w:start w:val="1"/>
      <w:numFmt w:val="decimal"/>
      <w:lvlText w:val="%4."/>
      <w:lvlJc w:val="left"/>
      <w:pPr>
        <w:ind w:left="2880" w:hanging="360"/>
      </w:pPr>
    </w:lvl>
    <w:lvl w:ilvl="4" w:tplc="E84089BE">
      <w:start w:val="1"/>
      <w:numFmt w:val="lowerLetter"/>
      <w:lvlText w:val="%5."/>
      <w:lvlJc w:val="left"/>
      <w:pPr>
        <w:ind w:left="3600" w:hanging="360"/>
      </w:pPr>
    </w:lvl>
    <w:lvl w:ilvl="5" w:tplc="C0703342">
      <w:start w:val="1"/>
      <w:numFmt w:val="lowerRoman"/>
      <w:lvlText w:val="%6."/>
      <w:lvlJc w:val="right"/>
      <w:pPr>
        <w:ind w:left="4320" w:hanging="180"/>
      </w:pPr>
    </w:lvl>
    <w:lvl w:ilvl="6" w:tplc="C52CC1DE">
      <w:start w:val="1"/>
      <w:numFmt w:val="decimal"/>
      <w:lvlText w:val="%7."/>
      <w:lvlJc w:val="left"/>
      <w:pPr>
        <w:ind w:left="5040" w:hanging="360"/>
      </w:pPr>
    </w:lvl>
    <w:lvl w:ilvl="7" w:tplc="E7B49D3E">
      <w:start w:val="1"/>
      <w:numFmt w:val="lowerLetter"/>
      <w:lvlText w:val="%8."/>
      <w:lvlJc w:val="left"/>
      <w:pPr>
        <w:ind w:left="5760" w:hanging="360"/>
      </w:pPr>
    </w:lvl>
    <w:lvl w:ilvl="8" w:tplc="F01272E0">
      <w:start w:val="1"/>
      <w:numFmt w:val="lowerRoman"/>
      <w:lvlText w:val="%9."/>
      <w:lvlJc w:val="right"/>
      <w:pPr>
        <w:ind w:left="6480" w:hanging="180"/>
      </w:pPr>
    </w:lvl>
  </w:abstractNum>
  <w:abstractNum w:abstractNumId="3">
    <w:nsid w:val="586567AD"/>
    <w:multiLevelType w:val="multilevel"/>
    <w:tmpl w:val="4704DF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2D1"/>
    <w:rsid w:val="00070FAF"/>
    <w:rsid w:val="00247A5E"/>
    <w:rsid w:val="002727E6"/>
    <w:rsid w:val="002867A6"/>
    <w:rsid w:val="002C0382"/>
    <w:rsid w:val="003B7626"/>
    <w:rsid w:val="003C532E"/>
    <w:rsid w:val="00536DA0"/>
    <w:rsid w:val="007B5B2A"/>
    <w:rsid w:val="007C62D1"/>
    <w:rsid w:val="00907DDE"/>
    <w:rsid w:val="00B804AC"/>
    <w:rsid w:val="00BD124E"/>
    <w:rsid w:val="00CB33C2"/>
    <w:rsid w:val="00F40761"/>
    <w:rsid w:val="04C39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ABC62"/>
  <w15:chartTrackingRefBased/>
  <w15:docId w15:val="{67DFB7F8-B6A7-4CB7-A7F3-C8F5ACDC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7D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7DDE"/>
  </w:style>
  <w:style w:type="character" w:styleId="Hyperlink">
    <w:name w:val="Hyperlink"/>
    <w:basedOn w:val="DefaultParagraphFont"/>
    <w:uiPriority w:val="99"/>
    <w:unhideWhenUsed/>
    <w:rsid w:val="00F40761"/>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886529">
      <w:bodyDiv w:val="1"/>
      <w:marLeft w:val="0"/>
      <w:marRight w:val="0"/>
      <w:marTop w:val="0"/>
      <w:marBottom w:val="0"/>
      <w:divBdr>
        <w:top w:val="none" w:sz="0" w:space="0" w:color="auto"/>
        <w:left w:val="none" w:sz="0" w:space="0" w:color="auto"/>
        <w:bottom w:val="none" w:sz="0" w:space="0" w:color="auto"/>
        <w:right w:val="none" w:sz="0" w:space="0" w:color="auto"/>
      </w:divBdr>
    </w:div>
    <w:div w:id="1258173213">
      <w:bodyDiv w:val="1"/>
      <w:marLeft w:val="0"/>
      <w:marRight w:val="0"/>
      <w:marTop w:val="0"/>
      <w:marBottom w:val="0"/>
      <w:divBdr>
        <w:top w:val="none" w:sz="0" w:space="0" w:color="auto"/>
        <w:left w:val="none" w:sz="0" w:space="0" w:color="auto"/>
        <w:bottom w:val="none" w:sz="0" w:space="0" w:color="auto"/>
        <w:right w:val="none" w:sz="0" w:space="0" w:color="auto"/>
      </w:divBdr>
    </w:div>
    <w:div w:id="2061401264">
      <w:bodyDiv w:val="1"/>
      <w:marLeft w:val="0"/>
      <w:marRight w:val="0"/>
      <w:marTop w:val="0"/>
      <w:marBottom w:val="0"/>
      <w:divBdr>
        <w:top w:val="none" w:sz="0" w:space="0" w:color="auto"/>
        <w:left w:val="none" w:sz="0" w:space="0" w:color="auto"/>
        <w:bottom w:val="none" w:sz="0" w:space="0" w:color="auto"/>
        <w:right w:val="none" w:sz="0" w:space="0" w:color="auto"/>
      </w:divBdr>
    </w:div>
    <w:div w:id="2064133692">
      <w:bodyDiv w:val="1"/>
      <w:marLeft w:val="0"/>
      <w:marRight w:val="0"/>
      <w:marTop w:val="0"/>
      <w:marBottom w:val="0"/>
      <w:divBdr>
        <w:top w:val="none" w:sz="0" w:space="0" w:color="auto"/>
        <w:left w:val="none" w:sz="0" w:space="0" w:color="auto"/>
        <w:bottom w:val="none" w:sz="0" w:space="0" w:color="auto"/>
        <w:right w:val="none" w:sz="0" w:space="0" w:color="auto"/>
      </w:divBdr>
    </w:div>
    <w:div w:id="208853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cps.discoveryeducation.com/builders/boards/assetGuid/17C5E8B7-E4C8-28C3-62E6-EFCC9560E8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gantalffy\Desktop\Unit%20Redesign\lesson%209%20venn%20diagram.docx" TargetMode="External"/><Relationship Id="rId5" Type="http://schemas.openxmlformats.org/officeDocument/2006/relationships/hyperlink" Target="http://bcps.discoveryeducation.com/builders/boards/assetGuid/17C5E8B7-E4C8-28C3-62E6-EFCC9560E83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Zurek, Alexandra M.</dc:creator>
  <cp:keywords/>
  <dc:description/>
  <cp:lastModifiedBy>Antalffy, Gabrielle L</cp:lastModifiedBy>
  <cp:revision>6</cp:revision>
  <dcterms:created xsi:type="dcterms:W3CDTF">2015-11-12T00:36:00Z</dcterms:created>
  <dcterms:modified xsi:type="dcterms:W3CDTF">2015-11-12T23:18:00Z</dcterms:modified>
</cp:coreProperties>
</file>