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55516" w14:textId="4BF99F54" w:rsidR="00826008" w:rsidRPr="00C27575" w:rsidRDefault="00D4402E" w:rsidP="00C27575">
      <w:pPr>
        <w:jc w:val="center"/>
        <w:rPr>
          <w:b/>
          <w:sz w:val="28"/>
          <w:szCs w:val="24"/>
          <w:u w:val="single"/>
        </w:rPr>
      </w:pPr>
      <w:r>
        <w:rPr>
          <w:b/>
          <w:sz w:val="28"/>
          <w:szCs w:val="24"/>
          <w:u w:val="single"/>
        </w:rPr>
        <w:t>Objectives and Standards</w:t>
      </w:r>
      <w:bookmarkStart w:id="0" w:name="_GoBack"/>
      <w:bookmarkEnd w:id="0"/>
    </w:p>
    <w:tbl>
      <w:tblPr>
        <w:tblStyle w:val="TableGrid"/>
        <w:tblW w:w="11070" w:type="dxa"/>
        <w:tblInd w:w="-905" w:type="dxa"/>
        <w:tblLook w:val="04A0" w:firstRow="1" w:lastRow="0" w:firstColumn="1" w:lastColumn="0" w:noHBand="0" w:noVBand="1"/>
      </w:tblPr>
      <w:tblGrid>
        <w:gridCol w:w="2880"/>
        <w:gridCol w:w="8190"/>
      </w:tblGrid>
      <w:tr w:rsidR="00275C98" w:rsidRPr="00275C98" w14:paraId="48C2E151" w14:textId="77777777" w:rsidTr="6D7643B1">
        <w:tc>
          <w:tcPr>
            <w:tcW w:w="2880" w:type="dxa"/>
          </w:tcPr>
          <w:p w14:paraId="6A9A2EEA" w14:textId="77777777" w:rsidR="00C05FA3" w:rsidRPr="00275C98" w:rsidRDefault="6D7643B1" w:rsidP="00D04224">
            <w:pPr>
              <w:rPr>
                <w:b/>
                <w:sz w:val="24"/>
                <w:szCs w:val="24"/>
              </w:rPr>
            </w:pPr>
            <w:r w:rsidRPr="00275C98">
              <w:rPr>
                <w:b/>
                <w:bCs/>
                <w:sz w:val="24"/>
                <w:szCs w:val="24"/>
              </w:rPr>
              <w:t>Name of Lesson</w:t>
            </w:r>
          </w:p>
        </w:tc>
        <w:tc>
          <w:tcPr>
            <w:tcW w:w="8190" w:type="dxa"/>
          </w:tcPr>
          <w:p w14:paraId="6DD47478" w14:textId="77777777" w:rsidR="00C05FA3" w:rsidRPr="00275C98" w:rsidRDefault="6D7643B1" w:rsidP="00A10722">
            <w:pPr>
              <w:jc w:val="center"/>
              <w:rPr>
                <w:b/>
                <w:sz w:val="24"/>
                <w:szCs w:val="24"/>
              </w:rPr>
            </w:pPr>
            <w:r w:rsidRPr="00275C98">
              <w:rPr>
                <w:b/>
                <w:bCs/>
                <w:sz w:val="24"/>
                <w:szCs w:val="24"/>
              </w:rPr>
              <w:t>Building Vocabulary and Analyzing Illustrations (6)</w:t>
            </w:r>
          </w:p>
          <w:p w14:paraId="1AD49167" w14:textId="77777777" w:rsidR="00C05FA3" w:rsidRPr="00275C98" w:rsidRDefault="00C05FA3" w:rsidP="00D04224">
            <w:pPr>
              <w:rPr>
                <w:sz w:val="24"/>
                <w:szCs w:val="24"/>
              </w:rPr>
            </w:pPr>
          </w:p>
        </w:tc>
      </w:tr>
      <w:tr w:rsidR="00275C98" w:rsidRPr="00275C98" w14:paraId="5F68245B" w14:textId="77777777" w:rsidTr="6D7643B1">
        <w:tc>
          <w:tcPr>
            <w:tcW w:w="2880" w:type="dxa"/>
          </w:tcPr>
          <w:p w14:paraId="6BA7A415" w14:textId="77777777" w:rsidR="006074BF" w:rsidRPr="00275C98" w:rsidRDefault="6D7643B1" w:rsidP="006074BF">
            <w:pPr>
              <w:rPr>
                <w:b/>
                <w:sz w:val="24"/>
                <w:szCs w:val="24"/>
              </w:rPr>
            </w:pPr>
            <w:r w:rsidRPr="00275C98">
              <w:rPr>
                <w:b/>
                <w:bCs/>
                <w:sz w:val="24"/>
                <w:szCs w:val="24"/>
              </w:rPr>
              <w:t>Objectives</w:t>
            </w:r>
          </w:p>
        </w:tc>
        <w:tc>
          <w:tcPr>
            <w:tcW w:w="8190" w:type="dxa"/>
          </w:tcPr>
          <w:p w14:paraId="17F6A815" w14:textId="77777777" w:rsidR="006074BF" w:rsidRPr="00275C98" w:rsidRDefault="6D7643B1" w:rsidP="006074BF">
            <w:pPr>
              <w:rPr>
                <w:sz w:val="24"/>
                <w:szCs w:val="24"/>
              </w:rPr>
            </w:pPr>
            <w:r w:rsidRPr="00275C98">
              <w:rPr>
                <w:sz w:val="24"/>
                <w:szCs w:val="24"/>
              </w:rPr>
              <w:t>Students will use information gained from the photographs and illustrations in “Firsts in Flight” to explain how, where, and when early flights took place.</w:t>
            </w:r>
          </w:p>
        </w:tc>
      </w:tr>
      <w:tr w:rsidR="00275C98" w:rsidRPr="00275C98" w14:paraId="2E19959F" w14:textId="77777777" w:rsidTr="6D7643B1">
        <w:tc>
          <w:tcPr>
            <w:tcW w:w="2880" w:type="dxa"/>
          </w:tcPr>
          <w:p w14:paraId="72538E59" w14:textId="77777777" w:rsidR="00C05FA3" w:rsidRPr="00275C98" w:rsidRDefault="6D7643B1" w:rsidP="00D04224">
            <w:pPr>
              <w:rPr>
                <w:b/>
                <w:sz w:val="24"/>
                <w:szCs w:val="24"/>
              </w:rPr>
            </w:pPr>
            <w:r w:rsidRPr="00275C98">
              <w:rPr>
                <w:b/>
                <w:bCs/>
                <w:sz w:val="24"/>
                <w:szCs w:val="24"/>
              </w:rPr>
              <w:t>Common Core Standards</w:t>
            </w:r>
          </w:p>
        </w:tc>
        <w:tc>
          <w:tcPr>
            <w:tcW w:w="8190" w:type="dxa"/>
          </w:tcPr>
          <w:p w14:paraId="41B0FB49" w14:textId="77777777" w:rsidR="00C05FA3" w:rsidRPr="00275C98" w:rsidRDefault="6D7643B1" w:rsidP="00D04224">
            <w:pPr>
              <w:rPr>
                <w:sz w:val="24"/>
                <w:szCs w:val="24"/>
              </w:rPr>
            </w:pPr>
            <w:r w:rsidRPr="00275C98">
              <w:rPr>
                <w:b/>
                <w:bCs/>
                <w:sz w:val="24"/>
                <w:szCs w:val="24"/>
                <w:u w:val="single"/>
              </w:rPr>
              <w:t>RI.3.1</w:t>
            </w:r>
            <w:r w:rsidRPr="00275C98">
              <w:rPr>
                <w:sz w:val="24"/>
                <w:szCs w:val="24"/>
              </w:rPr>
              <w:t xml:space="preserve"> Ask and answer questions to demonstrate understanding of a text, referring explicitly to the text as the basis for the answers. </w:t>
            </w:r>
          </w:p>
          <w:p w14:paraId="50A35BA1" w14:textId="77777777" w:rsidR="00C05FA3" w:rsidRPr="00275C98" w:rsidRDefault="6D7643B1" w:rsidP="00D04224">
            <w:pPr>
              <w:rPr>
                <w:sz w:val="24"/>
                <w:szCs w:val="24"/>
              </w:rPr>
            </w:pPr>
            <w:r w:rsidRPr="00275C98">
              <w:rPr>
                <w:b/>
                <w:bCs/>
                <w:sz w:val="24"/>
                <w:szCs w:val="24"/>
                <w:u w:val="single"/>
              </w:rPr>
              <w:t>RI.3.4</w:t>
            </w:r>
            <w:r w:rsidRPr="00275C98">
              <w:rPr>
                <w:sz w:val="24"/>
                <w:szCs w:val="24"/>
              </w:rPr>
              <w:t xml:space="preserve"> Determine the meaning of general academic and domain-specific words and phrases in a text relevant to a grade 3 topic of subject area.</w:t>
            </w:r>
          </w:p>
          <w:p w14:paraId="6A663217" w14:textId="77777777" w:rsidR="00C05FA3" w:rsidRPr="00275C98" w:rsidRDefault="6D7643B1" w:rsidP="00D04224">
            <w:pPr>
              <w:rPr>
                <w:sz w:val="24"/>
                <w:szCs w:val="24"/>
              </w:rPr>
            </w:pPr>
            <w:r w:rsidRPr="00275C98">
              <w:rPr>
                <w:b/>
                <w:bCs/>
                <w:sz w:val="24"/>
                <w:szCs w:val="24"/>
                <w:u w:val="single"/>
              </w:rPr>
              <w:t>RI.3.7</w:t>
            </w:r>
            <w:r w:rsidRPr="00275C98">
              <w:rPr>
                <w:sz w:val="24"/>
                <w:szCs w:val="24"/>
              </w:rPr>
              <w:t xml:space="preserve"> Use information gained from illustrations (e.g., maps, photographs) and the words in a text to demonstrate understanding of the text (e.g., where, when, why, and how key events occur).</w:t>
            </w:r>
          </w:p>
        </w:tc>
      </w:tr>
      <w:tr w:rsidR="00275C98" w:rsidRPr="00275C98" w14:paraId="338B3A49" w14:textId="77777777" w:rsidTr="6D7643B1">
        <w:tc>
          <w:tcPr>
            <w:tcW w:w="2880" w:type="dxa"/>
          </w:tcPr>
          <w:p w14:paraId="03B00F3A" w14:textId="77777777" w:rsidR="00C05FA3" w:rsidRPr="00275C98" w:rsidRDefault="6D7643B1" w:rsidP="00D04224">
            <w:pPr>
              <w:rPr>
                <w:b/>
                <w:sz w:val="24"/>
                <w:szCs w:val="24"/>
              </w:rPr>
            </w:pPr>
            <w:r w:rsidRPr="00275C98">
              <w:rPr>
                <w:b/>
                <w:bCs/>
                <w:sz w:val="24"/>
                <w:szCs w:val="24"/>
              </w:rPr>
              <w:t>ISTE Standards</w:t>
            </w:r>
          </w:p>
        </w:tc>
        <w:tc>
          <w:tcPr>
            <w:tcW w:w="8190" w:type="dxa"/>
          </w:tcPr>
          <w:p w14:paraId="002D5954" w14:textId="77777777" w:rsidR="00C05FA3" w:rsidRPr="00275C98" w:rsidRDefault="6D7643B1" w:rsidP="6D7643B1">
            <w:pPr>
              <w:pStyle w:val="ListParagraph"/>
              <w:numPr>
                <w:ilvl w:val="0"/>
                <w:numId w:val="4"/>
              </w:numPr>
              <w:rPr>
                <w:sz w:val="24"/>
                <w:szCs w:val="24"/>
              </w:rPr>
            </w:pPr>
            <w:r w:rsidRPr="00275C98">
              <w:rPr>
                <w:sz w:val="24"/>
                <w:szCs w:val="24"/>
              </w:rPr>
              <w:t>Creativity and Innovation: Students demonstrate creative thinking, construct knowledge, and develop innovative products and processes using technology.</w:t>
            </w:r>
          </w:p>
          <w:p w14:paraId="73EDEC5C" w14:textId="77777777" w:rsidR="00C05FA3" w:rsidRPr="00275C98" w:rsidRDefault="6D7643B1" w:rsidP="6D7643B1">
            <w:pPr>
              <w:pStyle w:val="ListParagraph"/>
              <w:numPr>
                <w:ilvl w:val="0"/>
                <w:numId w:val="5"/>
              </w:numPr>
              <w:rPr>
                <w:sz w:val="24"/>
                <w:szCs w:val="24"/>
              </w:rPr>
            </w:pPr>
            <w:r w:rsidRPr="00275C98">
              <w:rPr>
                <w:sz w:val="24"/>
                <w:szCs w:val="24"/>
              </w:rPr>
              <w:t>Apply existing knowledge to generate new ideas, products, or processes</w:t>
            </w:r>
          </w:p>
          <w:p w14:paraId="12E2035D" w14:textId="77777777" w:rsidR="00C05FA3" w:rsidRPr="00275C98" w:rsidRDefault="6D7643B1" w:rsidP="6D7643B1">
            <w:pPr>
              <w:pStyle w:val="ListParagraph"/>
              <w:numPr>
                <w:ilvl w:val="0"/>
                <w:numId w:val="5"/>
              </w:numPr>
              <w:rPr>
                <w:sz w:val="24"/>
                <w:szCs w:val="24"/>
              </w:rPr>
            </w:pPr>
            <w:r w:rsidRPr="00275C98">
              <w:rPr>
                <w:sz w:val="24"/>
                <w:szCs w:val="24"/>
              </w:rPr>
              <w:t>Create original works as a means of personal or group expression</w:t>
            </w:r>
          </w:p>
        </w:tc>
      </w:tr>
    </w:tbl>
    <w:p w14:paraId="43ABB5A0" w14:textId="4BD47730" w:rsidR="00275C98" w:rsidRPr="00275C98" w:rsidRDefault="00275C98" w:rsidP="00275C98">
      <w:pPr>
        <w:rPr>
          <w:sz w:val="24"/>
          <w:szCs w:val="24"/>
        </w:rPr>
      </w:pPr>
    </w:p>
    <w:tbl>
      <w:tblPr>
        <w:tblStyle w:val="TableGrid"/>
        <w:tblW w:w="11155" w:type="dxa"/>
        <w:tblInd w:w="-905" w:type="dxa"/>
        <w:tblLook w:val="04A0" w:firstRow="1" w:lastRow="0" w:firstColumn="1" w:lastColumn="0" w:noHBand="0" w:noVBand="1"/>
      </w:tblPr>
      <w:tblGrid>
        <w:gridCol w:w="2875"/>
        <w:gridCol w:w="8280"/>
      </w:tblGrid>
      <w:tr w:rsidR="00275C98" w:rsidRPr="008C0E81" w14:paraId="7C7FF636" w14:textId="77777777" w:rsidTr="00D04224">
        <w:tc>
          <w:tcPr>
            <w:tcW w:w="2875" w:type="dxa"/>
          </w:tcPr>
          <w:p w14:paraId="3E6722CF" w14:textId="77777777" w:rsidR="00275C98" w:rsidRPr="008C0E81" w:rsidRDefault="00275C98" w:rsidP="00275C98">
            <w:pPr>
              <w:rPr>
                <w:b/>
                <w:sz w:val="24"/>
                <w:szCs w:val="24"/>
              </w:rPr>
            </w:pPr>
            <w:r w:rsidRPr="008C0E81">
              <w:rPr>
                <w:b/>
                <w:bCs/>
                <w:sz w:val="24"/>
                <w:szCs w:val="24"/>
              </w:rPr>
              <w:t>Name of Lesson</w:t>
            </w:r>
          </w:p>
        </w:tc>
        <w:tc>
          <w:tcPr>
            <w:tcW w:w="8280" w:type="dxa"/>
          </w:tcPr>
          <w:p w14:paraId="1ED9E4A6" w14:textId="77777777" w:rsidR="00275C98" w:rsidRDefault="008C0E81" w:rsidP="008C0E81">
            <w:pPr>
              <w:jc w:val="center"/>
              <w:rPr>
                <w:b/>
                <w:color w:val="000000"/>
                <w:sz w:val="24"/>
                <w:szCs w:val="24"/>
              </w:rPr>
            </w:pPr>
            <w:r w:rsidRPr="008C0E81">
              <w:rPr>
                <w:b/>
                <w:color w:val="000000"/>
                <w:sz w:val="24"/>
                <w:szCs w:val="24"/>
              </w:rPr>
              <w:t>Describing the Relationship between a Series of Historical Events (7)</w:t>
            </w:r>
          </w:p>
          <w:p w14:paraId="7BFB8DE8" w14:textId="2AA3867F" w:rsidR="008C62DA" w:rsidRPr="008C0E81" w:rsidRDefault="008C62DA" w:rsidP="008C0E81">
            <w:pPr>
              <w:jc w:val="center"/>
              <w:rPr>
                <w:b/>
                <w:sz w:val="24"/>
                <w:szCs w:val="24"/>
              </w:rPr>
            </w:pPr>
          </w:p>
        </w:tc>
      </w:tr>
      <w:tr w:rsidR="00275C98" w:rsidRPr="008C0E81" w14:paraId="433C9470" w14:textId="77777777" w:rsidTr="00D04224">
        <w:tc>
          <w:tcPr>
            <w:tcW w:w="2875" w:type="dxa"/>
          </w:tcPr>
          <w:p w14:paraId="54157C6A" w14:textId="77777777" w:rsidR="00275C98" w:rsidRPr="008C0E81" w:rsidRDefault="00275C98" w:rsidP="00275C98">
            <w:pPr>
              <w:rPr>
                <w:b/>
                <w:sz w:val="24"/>
                <w:szCs w:val="24"/>
              </w:rPr>
            </w:pPr>
            <w:r w:rsidRPr="008C0E81">
              <w:rPr>
                <w:b/>
                <w:bCs/>
                <w:sz w:val="24"/>
                <w:szCs w:val="24"/>
              </w:rPr>
              <w:t>Objectives</w:t>
            </w:r>
          </w:p>
        </w:tc>
        <w:tc>
          <w:tcPr>
            <w:tcW w:w="8280" w:type="dxa"/>
          </w:tcPr>
          <w:p w14:paraId="1C8F5F02" w14:textId="6D2D62D5" w:rsidR="00275C98" w:rsidRPr="008C0E81" w:rsidRDefault="008C0E81" w:rsidP="00275C98">
            <w:pPr>
              <w:rPr>
                <w:sz w:val="24"/>
                <w:szCs w:val="24"/>
              </w:rPr>
            </w:pPr>
            <w:r w:rsidRPr="008C0E81">
              <w:rPr>
                <w:color w:val="000000"/>
                <w:sz w:val="24"/>
                <w:szCs w:val="24"/>
              </w:rPr>
              <w:t>Students will describe the relationship between a series of historical events about early flights and flying machines in “Firsts in Flight.”</w:t>
            </w:r>
          </w:p>
        </w:tc>
      </w:tr>
      <w:tr w:rsidR="00275C98" w:rsidRPr="008C0E81" w14:paraId="3286D705" w14:textId="77777777" w:rsidTr="00D04224">
        <w:tc>
          <w:tcPr>
            <w:tcW w:w="2875" w:type="dxa"/>
          </w:tcPr>
          <w:p w14:paraId="061755D2" w14:textId="77777777" w:rsidR="00275C98" w:rsidRPr="008C0E81" w:rsidRDefault="00275C98" w:rsidP="00275C98">
            <w:pPr>
              <w:rPr>
                <w:b/>
                <w:sz w:val="24"/>
                <w:szCs w:val="24"/>
              </w:rPr>
            </w:pPr>
            <w:r w:rsidRPr="008C0E81">
              <w:rPr>
                <w:b/>
                <w:bCs/>
                <w:sz w:val="24"/>
                <w:szCs w:val="24"/>
              </w:rPr>
              <w:t>Common Core Standards</w:t>
            </w:r>
          </w:p>
        </w:tc>
        <w:tc>
          <w:tcPr>
            <w:tcW w:w="8280" w:type="dxa"/>
          </w:tcPr>
          <w:p w14:paraId="1C6F08E0" w14:textId="77777777" w:rsidR="008C0E81" w:rsidRPr="008C0E81" w:rsidRDefault="008C0E81" w:rsidP="00275C98">
            <w:pPr>
              <w:rPr>
                <w:color w:val="000000"/>
                <w:sz w:val="24"/>
                <w:szCs w:val="24"/>
              </w:rPr>
            </w:pPr>
            <w:r w:rsidRPr="008C0E81">
              <w:rPr>
                <w:b/>
                <w:color w:val="000000"/>
                <w:sz w:val="24"/>
                <w:szCs w:val="24"/>
                <w:u w:val="single"/>
              </w:rPr>
              <w:t>RI.3.1</w:t>
            </w:r>
            <w:r w:rsidRPr="008C0E81">
              <w:rPr>
                <w:color w:val="000000"/>
                <w:sz w:val="24"/>
                <w:szCs w:val="24"/>
              </w:rPr>
              <w:t xml:space="preserve"> Ask and answer questions to demonstrate understanding of a text, referring explicitly to the text as the basis for the answers.</w:t>
            </w:r>
          </w:p>
          <w:p w14:paraId="3DB91069" w14:textId="77777777" w:rsidR="008C0E81" w:rsidRPr="008C0E81" w:rsidRDefault="008C0E81" w:rsidP="00275C98">
            <w:pPr>
              <w:rPr>
                <w:color w:val="000000"/>
                <w:sz w:val="24"/>
                <w:szCs w:val="24"/>
              </w:rPr>
            </w:pPr>
            <w:r w:rsidRPr="008C0E81">
              <w:rPr>
                <w:b/>
                <w:color w:val="000000"/>
                <w:sz w:val="24"/>
                <w:szCs w:val="24"/>
                <w:u w:val="single"/>
              </w:rPr>
              <w:t>RI.3.2</w:t>
            </w:r>
            <w:r w:rsidRPr="008C0E81">
              <w:rPr>
                <w:color w:val="000000"/>
                <w:sz w:val="24"/>
                <w:szCs w:val="24"/>
              </w:rPr>
              <w:t xml:space="preserve"> Determine the main idea of a text; recount the key details and explain how they support the main idea.</w:t>
            </w:r>
          </w:p>
          <w:p w14:paraId="53641E6D" w14:textId="77777777" w:rsidR="008C0E81" w:rsidRPr="008C0E81" w:rsidRDefault="008C0E81" w:rsidP="00275C98">
            <w:pPr>
              <w:rPr>
                <w:color w:val="000000"/>
                <w:sz w:val="24"/>
                <w:szCs w:val="24"/>
              </w:rPr>
            </w:pPr>
            <w:r w:rsidRPr="008C0E81">
              <w:rPr>
                <w:b/>
                <w:color w:val="000000"/>
                <w:sz w:val="24"/>
                <w:szCs w:val="24"/>
                <w:u w:val="single"/>
              </w:rPr>
              <w:t>RI.3.3</w:t>
            </w:r>
            <w:r w:rsidRPr="008C0E81">
              <w:rPr>
                <w:color w:val="000000"/>
                <w:sz w:val="24"/>
                <w:szCs w:val="24"/>
              </w:rPr>
              <w:t xml:space="preserve"> Describe the relationship between a series of historical events, scientific ideas or concepts, or steps in technical procedures in a text, using language that pertains to time, sequence, and cause/effect</w:t>
            </w:r>
          </w:p>
          <w:p w14:paraId="77487A40" w14:textId="0F0BC005" w:rsidR="00275C98" w:rsidRPr="008C0E81" w:rsidRDefault="008C0E81" w:rsidP="00275C98">
            <w:pPr>
              <w:rPr>
                <w:sz w:val="24"/>
                <w:szCs w:val="24"/>
              </w:rPr>
            </w:pPr>
            <w:r w:rsidRPr="008C0E81">
              <w:rPr>
                <w:b/>
                <w:color w:val="000000"/>
                <w:sz w:val="24"/>
                <w:szCs w:val="24"/>
                <w:u w:val="single"/>
              </w:rPr>
              <w:t xml:space="preserve">RI.3.4 </w:t>
            </w:r>
            <w:r w:rsidRPr="008C0E81">
              <w:rPr>
                <w:color w:val="000000"/>
                <w:sz w:val="24"/>
                <w:szCs w:val="24"/>
              </w:rPr>
              <w:t>Determine the meaning of general academic and domain-specific words and phrases in a text relevant to a grade 3 topic of subject area.</w:t>
            </w:r>
          </w:p>
        </w:tc>
      </w:tr>
      <w:tr w:rsidR="00275C98" w:rsidRPr="008C0E81" w14:paraId="15A3EDD5" w14:textId="77777777" w:rsidTr="00D04224">
        <w:tc>
          <w:tcPr>
            <w:tcW w:w="2875" w:type="dxa"/>
          </w:tcPr>
          <w:p w14:paraId="79F3B8B3" w14:textId="77777777" w:rsidR="00275C98" w:rsidRPr="008C0E81" w:rsidRDefault="00275C98" w:rsidP="00275C98">
            <w:pPr>
              <w:rPr>
                <w:b/>
                <w:sz w:val="24"/>
                <w:szCs w:val="24"/>
              </w:rPr>
            </w:pPr>
            <w:r w:rsidRPr="008C0E81">
              <w:rPr>
                <w:b/>
                <w:bCs/>
                <w:sz w:val="24"/>
                <w:szCs w:val="24"/>
              </w:rPr>
              <w:t>ISTE Standards</w:t>
            </w:r>
          </w:p>
        </w:tc>
        <w:tc>
          <w:tcPr>
            <w:tcW w:w="8280" w:type="dxa"/>
          </w:tcPr>
          <w:p w14:paraId="56BFC2E0" w14:textId="000931C3" w:rsidR="00275C98" w:rsidRPr="008C0E81" w:rsidRDefault="008C0E81" w:rsidP="00275C98">
            <w:pPr>
              <w:rPr>
                <w:sz w:val="24"/>
                <w:szCs w:val="24"/>
              </w:rPr>
            </w:pPr>
            <w:r w:rsidRPr="008C0E81">
              <w:rPr>
                <w:color w:val="000000"/>
                <w:sz w:val="24"/>
                <w:szCs w:val="24"/>
              </w:rPr>
              <w:t>2. Communication and Collaboration</w:t>
            </w:r>
            <w:r w:rsidR="00275C98" w:rsidRPr="008C0E81">
              <w:rPr>
                <w:sz w:val="24"/>
                <w:szCs w:val="24"/>
              </w:rPr>
              <w:t xml:space="preserve"> </w:t>
            </w:r>
          </w:p>
        </w:tc>
      </w:tr>
    </w:tbl>
    <w:p w14:paraId="2D6380E2" w14:textId="77777777" w:rsidR="00275C98" w:rsidRPr="00275C98" w:rsidRDefault="00275C98" w:rsidP="00275C98">
      <w:pPr>
        <w:rPr>
          <w:sz w:val="24"/>
          <w:szCs w:val="24"/>
        </w:rPr>
      </w:pPr>
    </w:p>
    <w:p w14:paraId="6E0036AB" w14:textId="77777777" w:rsidR="00275C98" w:rsidRPr="00275C98" w:rsidRDefault="00275C98" w:rsidP="00275C98">
      <w:pPr>
        <w:rPr>
          <w:sz w:val="24"/>
          <w:szCs w:val="24"/>
        </w:rPr>
      </w:pPr>
    </w:p>
    <w:tbl>
      <w:tblPr>
        <w:tblStyle w:val="TableGrid"/>
        <w:tblW w:w="11155" w:type="dxa"/>
        <w:tblInd w:w="-905" w:type="dxa"/>
        <w:tblLook w:val="04A0" w:firstRow="1" w:lastRow="0" w:firstColumn="1" w:lastColumn="0" w:noHBand="0" w:noVBand="1"/>
      </w:tblPr>
      <w:tblGrid>
        <w:gridCol w:w="2875"/>
        <w:gridCol w:w="8280"/>
      </w:tblGrid>
      <w:tr w:rsidR="00275C98" w:rsidRPr="00275C98" w14:paraId="5B658BB7" w14:textId="77777777" w:rsidTr="00D04224">
        <w:tc>
          <w:tcPr>
            <w:tcW w:w="2875" w:type="dxa"/>
          </w:tcPr>
          <w:p w14:paraId="2EED3191" w14:textId="77777777" w:rsidR="00275C98" w:rsidRPr="00275C98" w:rsidRDefault="00275C98" w:rsidP="00275C98">
            <w:pPr>
              <w:rPr>
                <w:b/>
                <w:sz w:val="24"/>
                <w:szCs w:val="24"/>
              </w:rPr>
            </w:pPr>
            <w:r w:rsidRPr="00275C98">
              <w:rPr>
                <w:b/>
                <w:bCs/>
                <w:sz w:val="24"/>
                <w:szCs w:val="24"/>
              </w:rPr>
              <w:t>Name of Lesson</w:t>
            </w:r>
          </w:p>
        </w:tc>
        <w:tc>
          <w:tcPr>
            <w:tcW w:w="8280" w:type="dxa"/>
          </w:tcPr>
          <w:p w14:paraId="19223FF0" w14:textId="77777777" w:rsidR="00275C98" w:rsidRDefault="00275C98" w:rsidP="00275C98">
            <w:pPr>
              <w:jc w:val="center"/>
              <w:rPr>
                <w:b/>
                <w:bCs/>
                <w:sz w:val="24"/>
                <w:szCs w:val="24"/>
              </w:rPr>
            </w:pPr>
            <w:r w:rsidRPr="00275C98">
              <w:rPr>
                <w:b/>
                <w:bCs/>
                <w:sz w:val="24"/>
                <w:szCs w:val="24"/>
              </w:rPr>
              <w:t>Describing Relationships Between Events (8)</w:t>
            </w:r>
          </w:p>
          <w:p w14:paraId="1C394054" w14:textId="031CB80E" w:rsidR="008C62DA" w:rsidRPr="00275C98" w:rsidRDefault="008C62DA" w:rsidP="00275C98">
            <w:pPr>
              <w:jc w:val="center"/>
              <w:rPr>
                <w:sz w:val="24"/>
                <w:szCs w:val="24"/>
              </w:rPr>
            </w:pPr>
          </w:p>
        </w:tc>
      </w:tr>
      <w:tr w:rsidR="00275C98" w:rsidRPr="00275C98" w14:paraId="3FF2828D" w14:textId="77777777" w:rsidTr="00D04224">
        <w:tc>
          <w:tcPr>
            <w:tcW w:w="2875" w:type="dxa"/>
          </w:tcPr>
          <w:p w14:paraId="61ADC3F8" w14:textId="77777777" w:rsidR="00275C98" w:rsidRPr="00275C98" w:rsidRDefault="00275C98" w:rsidP="00275C98">
            <w:pPr>
              <w:rPr>
                <w:b/>
                <w:sz w:val="24"/>
                <w:szCs w:val="24"/>
              </w:rPr>
            </w:pPr>
            <w:r w:rsidRPr="00275C98">
              <w:rPr>
                <w:b/>
                <w:bCs/>
                <w:sz w:val="24"/>
                <w:szCs w:val="24"/>
              </w:rPr>
              <w:t>Objectives</w:t>
            </w:r>
          </w:p>
        </w:tc>
        <w:tc>
          <w:tcPr>
            <w:tcW w:w="8280" w:type="dxa"/>
          </w:tcPr>
          <w:p w14:paraId="632C9239" w14:textId="5011B737" w:rsidR="00275C98" w:rsidRPr="00275C98" w:rsidRDefault="00275C98" w:rsidP="00275C98">
            <w:pPr>
              <w:rPr>
                <w:sz w:val="24"/>
                <w:szCs w:val="24"/>
              </w:rPr>
            </w:pPr>
            <w:r w:rsidRPr="00275C98">
              <w:rPr>
                <w:sz w:val="24"/>
                <w:szCs w:val="24"/>
              </w:rPr>
              <w:t xml:space="preserve">Students will describe the relationship between a series of events (in the history of hot air balloons), using language that pertains to time, sequence and cause/effect. </w:t>
            </w:r>
          </w:p>
        </w:tc>
      </w:tr>
      <w:tr w:rsidR="00275C98" w:rsidRPr="00275C98" w14:paraId="00FB8285" w14:textId="77777777" w:rsidTr="00D04224">
        <w:tc>
          <w:tcPr>
            <w:tcW w:w="2875" w:type="dxa"/>
          </w:tcPr>
          <w:p w14:paraId="55874000" w14:textId="77777777" w:rsidR="00275C98" w:rsidRPr="00275C98" w:rsidRDefault="00275C98" w:rsidP="00275C98">
            <w:pPr>
              <w:rPr>
                <w:b/>
                <w:sz w:val="24"/>
                <w:szCs w:val="24"/>
              </w:rPr>
            </w:pPr>
            <w:r w:rsidRPr="00275C98">
              <w:rPr>
                <w:b/>
                <w:bCs/>
                <w:sz w:val="24"/>
                <w:szCs w:val="24"/>
              </w:rPr>
              <w:t>Common Core Standards</w:t>
            </w:r>
          </w:p>
        </w:tc>
        <w:tc>
          <w:tcPr>
            <w:tcW w:w="8280" w:type="dxa"/>
          </w:tcPr>
          <w:p w14:paraId="1A426A7A" w14:textId="52AEAA45" w:rsidR="00275C98" w:rsidRPr="00275C98" w:rsidRDefault="00275C98" w:rsidP="00275C98">
            <w:pPr>
              <w:rPr>
                <w:sz w:val="24"/>
                <w:szCs w:val="24"/>
              </w:rPr>
            </w:pPr>
            <w:r w:rsidRPr="00275C98">
              <w:rPr>
                <w:b/>
                <w:sz w:val="24"/>
                <w:szCs w:val="24"/>
                <w:u w:val="single"/>
              </w:rPr>
              <w:t>RI.3.1</w:t>
            </w:r>
            <w:r w:rsidRPr="00275C98">
              <w:rPr>
                <w:sz w:val="24"/>
                <w:szCs w:val="24"/>
              </w:rPr>
              <w:t xml:space="preserve"> Ask and answer questions to demonstrate understanding of a text, referring explicitly to the text as the basis for the answers.  </w:t>
            </w:r>
            <w:r w:rsidRPr="00275C98">
              <w:rPr>
                <w:sz w:val="24"/>
                <w:szCs w:val="24"/>
              </w:rPr>
              <w:br/>
            </w:r>
            <w:r w:rsidRPr="00275C98">
              <w:rPr>
                <w:b/>
                <w:sz w:val="24"/>
                <w:szCs w:val="24"/>
                <w:u w:val="single"/>
              </w:rPr>
              <w:lastRenderedPageBreak/>
              <w:t>RI.3.3</w:t>
            </w:r>
            <w:r w:rsidRPr="00275C98">
              <w:rPr>
                <w:sz w:val="24"/>
                <w:szCs w:val="24"/>
              </w:rPr>
              <w:t xml:space="preserve"> Describe the relationship between a series of historical events, scientific ideas or concepts, or steps in technical procedures in a text, using language that pertains to time, sequence, and cause/effect. </w:t>
            </w:r>
            <w:r w:rsidRPr="00275C98">
              <w:rPr>
                <w:sz w:val="24"/>
                <w:szCs w:val="24"/>
              </w:rPr>
              <w:br/>
            </w:r>
            <w:r w:rsidRPr="00275C98">
              <w:rPr>
                <w:b/>
                <w:sz w:val="24"/>
                <w:szCs w:val="24"/>
                <w:u w:val="single"/>
              </w:rPr>
              <w:t>RI.3.4</w:t>
            </w:r>
            <w:r w:rsidRPr="00275C98">
              <w:rPr>
                <w:sz w:val="24"/>
                <w:szCs w:val="24"/>
              </w:rPr>
              <w:t xml:space="preserve"> Determine the meaning of general academic and domain-specific words and phrases in a text relevant to a grade 3 topic of subject area. </w:t>
            </w:r>
            <w:r w:rsidRPr="00275C98">
              <w:rPr>
                <w:sz w:val="24"/>
                <w:szCs w:val="24"/>
              </w:rPr>
              <w:br/>
            </w:r>
            <w:r w:rsidRPr="00275C98">
              <w:rPr>
                <w:b/>
                <w:sz w:val="24"/>
                <w:szCs w:val="24"/>
                <w:u w:val="single"/>
              </w:rPr>
              <w:t>RI.3.7</w:t>
            </w:r>
            <w:r w:rsidRPr="00275C98">
              <w:rPr>
                <w:sz w:val="24"/>
                <w:szCs w:val="24"/>
              </w:rPr>
              <w:t xml:space="preserve"> Use information gained from illustrations (e.g., maps, photographs) and the words in a text to demonstrate understanding of the text (e.g., where, when, why, and how key events occur). </w:t>
            </w:r>
          </w:p>
        </w:tc>
      </w:tr>
      <w:tr w:rsidR="00275C98" w:rsidRPr="00275C98" w14:paraId="000FE2B5" w14:textId="77777777" w:rsidTr="00D04224">
        <w:tc>
          <w:tcPr>
            <w:tcW w:w="2875" w:type="dxa"/>
          </w:tcPr>
          <w:p w14:paraId="4BCAE4A2" w14:textId="77777777" w:rsidR="00275C98" w:rsidRPr="00275C98" w:rsidRDefault="00275C98" w:rsidP="00275C98">
            <w:pPr>
              <w:rPr>
                <w:b/>
                <w:sz w:val="24"/>
                <w:szCs w:val="24"/>
              </w:rPr>
            </w:pPr>
            <w:r w:rsidRPr="00275C98">
              <w:rPr>
                <w:b/>
                <w:bCs/>
                <w:sz w:val="24"/>
                <w:szCs w:val="24"/>
              </w:rPr>
              <w:lastRenderedPageBreak/>
              <w:t>ISTE Standards</w:t>
            </w:r>
          </w:p>
        </w:tc>
        <w:tc>
          <w:tcPr>
            <w:tcW w:w="8280" w:type="dxa"/>
          </w:tcPr>
          <w:p w14:paraId="4F3707FC" w14:textId="77777777" w:rsidR="00275C98" w:rsidRDefault="00275C98" w:rsidP="00275C98">
            <w:pPr>
              <w:pStyle w:val="ListParagraph"/>
              <w:numPr>
                <w:ilvl w:val="0"/>
                <w:numId w:val="4"/>
              </w:numPr>
              <w:rPr>
                <w:sz w:val="24"/>
                <w:szCs w:val="24"/>
              </w:rPr>
            </w:pPr>
            <w:r w:rsidRPr="00275C98">
              <w:rPr>
                <w:sz w:val="24"/>
                <w:szCs w:val="24"/>
              </w:rPr>
              <w:t>Communication and collaboration Students use digital media and environments to communicate and work collaboratively, including at a distance, to support individual learning and contribute to the learning of others.</w:t>
            </w:r>
          </w:p>
          <w:p w14:paraId="4F379FDC" w14:textId="2EF76B14" w:rsidR="00275C98" w:rsidRDefault="00275C98" w:rsidP="00275C98">
            <w:pPr>
              <w:pStyle w:val="ListParagraph"/>
              <w:numPr>
                <w:ilvl w:val="0"/>
                <w:numId w:val="8"/>
              </w:numPr>
              <w:rPr>
                <w:sz w:val="24"/>
                <w:szCs w:val="24"/>
              </w:rPr>
            </w:pPr>
            <w:r w:rsidRPr="00275C98">
              <w:rPr>
                <w:sz w:val="24"/>
                <w:szCs w:val="24"/>
              </w:rPr>
              <w:t>Interact, collaborate, and publish with peers, experts, or others employing a variety of digital environments and media</w:t>
            </w:r>
          </w:p>
          <w:p w14:paraId="6449D8D2" w14:textId="23FCA94B" w:rsidR="00275C98" w:rsidRPr="00275C98" w:rsidRDefault="00275C98" w:rsidP="00275C98">
            <w:pPr>
              <w:pStyle w:val="ListParagraph"/>
              <w:numPr>
                <w:ilvl w:val="0"/>
                <w:numId w:val="8"/>
              </w:numPr>
              <w:rPr>
                <w:sz w:val="24"/>
                <w:szCs w:val="24"/>
              </w:rPr>
            </w:pPr>
            <w:r w:rsidRPr="00275C98">
              <w:rPr>
                <w:sz w:val="24"/>
                <w:szCs w:val="24"/>
              </w:rPr>
              <w:t xml:space="preserve">Communicate information and ideas effectively to multiple audiences using a variety of media and formats c. Develop cultural understanding and global awareness by engaging with learners of other cultures d. Contribute to project teams to produce original works or solve problems </w:t>
            </w:r>
          </w:p>
        </w:tc>
      </w:tr>
    </w:tbl>
    <w:p w14:paraId="63D7AA64" w14:textId="77777777" w:rsidR="00275C98" w:rsidRPr="00275C98" w:rsidRDefault="00275C98" w:rsidP="00275C98">
      <w:pPr>
        <w:rPr>
          <w:sz w:val="24"/>
          <w:szCs w:val="24"/>
        </w:rPr>
      </w:pPr>
    </w:p>
    <w:tbl>
      <w:tblPr>
        <w:tblStyle w:val="TableGrid"/>
        <w:tblW w:w="11155" w:type="dxa"/>
        <w:tblInd w:w="-905" w:type="dxa"/>
        <w:tblLook w:val="04A0" w:firstRow="1" w:lastRow="0" w:firstColumn="1" w:lastColumn="0" w:noHBand="0" w:noVBand="1"/>
      </w:tblPr>
      <w:tblGrid>
        <w:gridCol w:w="2875"/>
        <w:gridCol w:w="8280"/>
      </w:tblGrid>
      <w:tr w:rsidR="00275C98" w:rsidRPr="00275C98" w14:paraId="671D82DF" w14:textId="77777777" w:rsidTr="00D04224">
        <w:tc>
          <w:tcPr>
            <w:tcW w:w="2875" w:type="dxa"/>
          </w:tcPr>
          <w:p w14:paraId="198F6C2D" w14:textId="77777777" w:rsidR="00275C98" w:rsidRPr="00275C98" w:rsidRDefault="00275C98" w:rsidP="00275C98">
            <w:pPr>
              <w:rPr>
                <w:b/>
                <w:sz w:val="24"/>
                <w:szCs w:val="24"/>
              </w:rPr>
            </w:pPr>
            <w:r w:rsidRPr="00275C98">
              <w:rPr>
                <w:b/>
                <w:bCs/>
                <w:sz w:val="24"/>
                <w:szCs w:val="24"/>
              </w:rPr>
              <w:t>Name of Lesson</w:t>
            </w:r>
          </w:p>
        </w:tc>
        <w:tc>
          <w:tcPr>
            <w:tcW w:w="8280" w:type="dxa"/>
          </w:tcPr>
          <w:p w14:paraId="51FBA231" w14:textId="77777777" w:rsidR="00275C98" w:rsidRDefault="00275C98" w:rsidP="008347DC">
            <w:pPr>
              <w:jc w:val="center"/>
              <w:rPr>
                <w:b/>
                <w:bCs/>
                <w:sz w:val="24"/>
                <w:szCs w:val="24"/>
              </w:rPr>
            </w:pPr>
            <w:r w:rsidRPr="00275C98">
              <w:rPr>
                <w:b/>
                <w:bCs/>
                <w:sz w:val="24"/>
                <w:szCs w:val="24"/>
              </w:rPr>
              <w:t>Important Points and Key Details Presented in Two Texts (9)</w:t>
            </w:r>
          </w:p>
          <w:p w14:paraId="5DC19928" w14:textId="03F782F5" w:rsidR="008C62DA" w:rsidRPr="00275C98" w:rsidRDefault="008C62DA" w:rsidP="008347DC">
            <w:pPr>
              <w:jc w:val="center"/>
              <w:rPr>
                <w:sz w:val="24"/>
                <w:szCs w:val="24"/>
              </w:rPr>
            </w:pPr>
          </w:p>
        </w:tc>
      </w:tr>
      <w:tr w:rsidR="00275C98" w:rsidRPr="00275C98" w14:paraId="580D4528" w14:textId="77777777" w:rsidTr="00D04224">
        <w:tc>
          <w:tcPr>
            <w:tcW w:w="2875" w:type="dxa"/>
          </w:tcPr>
          <w:p w14:paraId="7232A210" w14:textId="77777777" w:rsidR="00275C98" w:rsidRPr="00275C98" w:rsidRDefault="00275C98" w:rsidP="00275C98">
            <w:pPr>
              <w:rPr>
                <w:b/>
                <w:sz w:val="24"/>
                <w:szCs w:val="24"/>
              </w:rPr>
            </w:pPr>
            <w:r w:rsidRPr="00275C98">
              <w:rPr>
                <w:b/>
                <w:bCs/>
                <w:sz w:val="24"/>
                <w:szCs w:val="24"/>
              </w:rPr>
              <w:t>Objectives</w:t>
            </w:r>
          </w:p>
        </w:tc>
        <w:tc>
          <w:tcPr>
            <w:tcW w:w="8280" w:type="dxa"/>
          </w:tcPr>
          <w:p w14:paraId="6BBBBB32" w14:textId="77777777" w:rsidR="00275C98" w:rsidRPr="00275C98" w:rsidRDefault="00275C98" w:rsidP="00275C98">
            <w:pPr>
              <w:rPr>
                <w:sz w:val="24"/>
                <w:szCs w:val="24"/>
              </w:rPr>
            </w:pPr>
            <w:r w:rsidRPr="00275C98">
              <w:rPr>
                <w:sz w:val="24"/>
                <w:szCs w:val="24"/>
              </w:rPr>
              <w:t xml:space="preserve">Students will be able to determine the main idea of each text. </w:t>
            </w:r>
          </w:p>
          <w:p w14:paraId="230D80A7" w14:textId="1C095012" w:rsidR="00275C98" w:rsidRPr="00275C98" w:rsidRDefault="00275C98" w:rsidP="00275C98">
            <w:pPr>
              <w:rPr>
                <w:sz w:val="24"/>
                <w:szCs w:val="24"/>
              </w:rPr>
            </w:pPr>
            <w:r w:rsidRPr="00275C98">
              <w:rPr>
                <w:sz w:val="24"/>
                <w:szCs w:val="24"/>
              </w:rPr>
              <w:t xml:space="preserve">Students will be able to compare and contrast the most important points and key details presented in two texts on the same topic. </w:t>
            </w:r>
          </w:p>
        </w:tc>
      </w:tr>
      <w:tr w:rsidR="00275C98" w:rsidRPr="00275C98" w14:paraId="73015525" w14:textId="77777777" w:rsidTr="00D04224">
        <w:tc>
          <w:tcPr>
            <w:tcW w:w="2875" w:type="dxa"/>
          </w:tcPr>
          <w:p w14:paraId="1022FC1B" w14:textId="77777777" w:rsidR="00275C98" w:rsidRPr="00275C98" w:rsidRDefault="00275C98" w:rsidP="00275C98">
            <w:pPr>
              <w:rPr>
                <w:b/>
                <w:sz w:val="24"/>
                <w:szCs w:val="24"/>
              </w:rPr>
            </w:pPr>
            <w:r w:rsidRPr="00275C98">
              <w:rPr>
                <w:b/>
                <w:bCs/>
                <w:sz w:val="24"/>
                <w:szCs w:val="24"/>
              </w:rPr>
              <w:t>Common Core Standards</w:t>
            </w:r>
          </w:p>
        </w:tc>
        <w:tc>
          <w:tcPr>
            <w:tcW w:w="8280" w:type="dxa"/>
          </w:tcPr>
          <w:p w14:paraId="220D537E" w14:textId="77777777" w:rsidR="00275C98" w:rsidRPr="00275C98" w:rsidRDefault="00275C98" w:rsidP="00275C98">
            <w:pPr>
              <w:rPr>
                <w:sz w:val="24"/>
                <w:szCs w:val="24"/>
              </w:rPr>
            </w:pPr>
            <w:r w:rsidRPr="008347DC">
              <w:rPr>
                <w:b/>
                <w:sz w:val="24"/>
                <w:szCs w:val="24"/>
                <w:u w:val="single"/>
              </w:rPr>
              <w:t>RI.3.1</w:t>
            </w:r>
            <w:r w:rsidRPr="00275C98">
              <w:rPr>
                <w:sz w:val="24"/>
                <w:szCs w:val="24"/>
              </w:rPr>
              <w:t xml:space="preserve"> Ask and answer questions to demonstrate understanding of a text, referring explicitly to the text as the basis for the answers.  </w:t>
            </w:r>
          </w:p>
          <w:p w14:paraId="7448BB33" w14:textId="77777777" w:rsidR="00275C98" w:rsidRPr="00275C98" w:rsidRDefault="00275C98" w:rsidP="00275C98">
            <w:pPr>
              <w:rPr>
                <w:sz w:val="24"/>
                <w:szCs w:val="24"/>
              </w:rPr>
            </w:pPr>
            <w:r w:rsidRPr="008347DC">
              <w:rPr>
                <w:b/>
                <w:sz w:val="24"/>
                <w:szCs w:val="24"/>
                <w:u w:val="single"/>
              </w:rPr>
              <w:t>RI.3.2</w:t>
            </w:r>
            <w:r w:rsidRPr="00275C98">
              <w:rPr>
                <w:sz w:val="24"/>
                <w:szCs w:val="24"/>
              </w:rPr>
              <w:t xml:space="preserve"> Determine the main idea of a text; recount the key details and explain how they support the main idea. </w:t>
            </w:r>
          </w:p>
          <w:p w14:paraId="254276BC" w14:textId="77777777" w:rsidR="00275C98" w:rsidRPr="00275C98" w:rsidRDefault="00275C98" w:rsidP="00275C98">
            <w:pPr>
              <w:rPr>
                <w:sz w:val="24"/>
                <w:szCs w:val="24"/>
              </w:rPr>
            </w:pPr>
            <w:r w:rsidRPr="008347DC">
              <w:rPr>
                <w:b/>
                <w:sz w:val="24"/>
                <w:szCs w:val="24"/>
                <w:u w:val="single"/>
              </w:rPr>
              <w:t>RI.3.3</w:t>
            </w:r>
            <w:r w:rsidRPr="00275C98">
              <w:rPr>
                <w:sz w:val="24"/>
                <w:szCs w:val="24"/>
              </w:rPr>
              <w:t xml:space="preserve"> Describe the relationship between a series of historical events, scientific ideas or concepts, or steps in technical procedures in a text, using language that pertains to time, sequence, and cause/effect. </w:t>
            </w:r>
          </w:p>
          <w:p w14:paraId="712D5420" w14:textId="01D1D0A9" w:rsidR="00275C98" w:rsidRPr="00275C98" w:rsidRDefault="00275C98" w:rsidP="00275C98">
            <w:pPr>
              <w:rPr>
                <w:sz w:val="24"/>
                <w:szCs w:val="24"/>
              </w:rPr>
            </w:pPr>
            <w:r w:rsidRPr="008347DC">
              <w:rPr>
                <w:b/>
                <w:sz w:val="24"/>
                <w:szCs w:val="24"/>
                <w:u w:val="single"/>
              </w:rPr>
              <w:t>RI.3.9</w:t>
            </w:r>
            <w:r w:rsidRPr="00275C98">
              <w:rPr>
                <w:sz w:val="24"/>
                <w:szCs w:val="24"/>
              </w:rPr>
              <w:t xml:space="preserve"> Compare and contrast the most important points and key details presented in two texts on the same topic </w:t>
            </w:r>
          </w:p>
        </w:tc>
      </w:tr>
      <w:tr w:rsidR="00275C98" w:rsidRPr="00275C98" w14:paraId="1B7F8C46" w14:textId="77777777" w:rsidTr="00D04224">
        <w:tc>
          <w:tcPr>
            <w:tcW w:w="2875" w:type="dxa"/>
          </w:tcPr>
          <w:p w14:paraId="152C60A8" w14:textId="77777777" w:rsidR="00275C98" w:rsidRPr="00275C98" w:rsidRDefault="00275C98" w:rsidP="00275C98">
            <w:pPr>
              <w:rPr>
                <w:b/>
                <w:sz w:val="24"/>
                <w:szCs w:val="24"/>
              </w:rPr>
            </w:pPr>
            <w:r w:rsidRPr="00275C98">
              <w:rPr>
                <w:b/>
                <w:bCs/>
                <w:sz w:val="24"/>
                <w:szCs w:val="24"/>
              </w:rPr>
              <w:t>ISTE Standards</w:t>
            </w:r>
          </w:p>
        </w:tc>
        <w:tc>
          <w:tcPr>
            <w:tcW w:w="8280" w:type="dxa"/>
          </w:tcPr>
          <w:p w14:paraId="21FFC3DA" w14:textId="77777777" w:rsidR="008347DC" w:rsidRDefault="00275C98" w:rsidP="008347DC">
            <w:pPr>
              <w:pStyle w:val="ListParagraph"/>
              <w:numPr>
                <w:ilvl w:val="0"/>
                <w:numId w:val="4"/>
              </w:numPr>
              <w:rPr>
                <w:sz w:val="24"/>
                <w:szCs w:val="24"/>
              </w:rPr>
            </w:pPr>
            <w:r w:rsidRPr="008347DC">
              <w:rPr>
                <w:sz w:val="24"/>
                <w:szCs w:val="24"/>
              </w:rPr>
              <w:t>Research and information fluency Students apply digital tools to gather,</w:t>
            </w:r>
            <w:r w:rsidR="008347DC">
              <w:rPr>
                <w:sz w:val="24"/>
                <w:szCs w:val="24"/>
              </w:rPr>
              <w:t xml:space="preserve"> evaluate, and use information.</w:t>
            </w:r>
          </w:p>
          <w:p w14:paraId="49799FCD" w14:textId="77777777" w:rsidR="008347DC" w:rsidRDefault="00275C98" w:rsidP="008347DC">
            <w:pPr>
              <w:pStyle w:val="ListParagraph"/>
              <w:numPr>
                <w:ilvl w:val="1"/>
                <w:numId w:val="4"/>
              </w:numPr>
              <w:rPr>
                <w:sz w:val="24"/>
                <w:szCs w:val="24"/>
              </w:rPr>
            </w:pPr>
            <w:r w:rsidRPr="008347DC">
              <w:rPr>
                <w:sz w:val="24"/>
                <w:szCs w:val="24"/>
              </w:rPr>
              <w:t>Plan strategies to guide inquiry b. Locate, organize, analyze, evaluate, synthesize, and ethically use information from</w:t>
            </w:r>
            <w:r w:rsidR="008347DC">
              <w:rPr>
                <w:sz w:val="24"/>
                <w:szCs w:val="24"/>
              </w:rPr>
              <w:t xml:space="preserve"> a variety of sources and media</w:t>
            </w:r>
          </w:p>
          <w:p w14:paraId="1550FA54" w14:textId="1EE36541" w:rsidR="008347DC" w:rsidRPr="00C34805" w:rsidRDefault="00C34805" w:rsidP="00C34805">
            <w:pPr>
              <w:rPr>
                <w:sz w:val="24"/>
                <w:szCs w:val="24"/>
              </w:rPr>
            </w:pPr>
            <w:r>
              <w:rPr>
                <w:sz w:val="24"/>
                <w:szCs w:val="24"/>
              </w:rPr>
              <w:t xml:space="preserve">                    c.   </w:t>
            </w:r>
            <w:r w:rsidR="00275C98" w:rsidRPr="00C34805">
              <w:rPr>
                <w:sz w:val="24"/>
                <w:szCs w:val="24"/>
              </w:rPr>
              <w:t>Evaluate and select information sources</w:t>
            </w:r>
            <w:r w:rsidR="008347DC" w:rsidRPr="00C34805">
              <w:rPr>
                <w:sz w:val="24"/>
                <w:szCs w:val="24"/>
              </w:rPr>
              <w:t xml:space="preserve"> and digital tools based</w:t>
            </w:r>
          </w:p>
          <w:p w14:paraId="6918FD7D" w14:textId="7FC0B970" w:rsidR="008347DC" w:rsidRPr="008347DC" w:rsidRDefault="00C34805" w:rsidP="008347DC">
            <w:pPr>
              <w:pStyle w:val="ListParagraph"/>
              <w:ind w:left="1440"/>
              <w:rPr>
                <w:sz w:val="24"/>
                <w:szCs w:val="24"/>
              </w:rPr>
            </w:pPr>
            <w:r>
              <w:rPr>
                <w:sz w:val="24"/>
                <w:szCs w:val="24"/>
              </w:rPr>
              <w:t>o</w:t>
            </w:r>
            <w:r w:rsidR="008347DC" w:rsidRPr="008347DC">
              <w:rPr>
                <w:sz w:val="24"/>
                <w:szCs w:val="24"/>
              </w:rPr>
              <w:t>n</w:t>
            </w:r>
            <w:r>
              <w:rPr>
                <w:sz w:val="24"/>
                <w:szCs w:val="24"/>
              </w:rPr>
              <w:t xml:space="preserve"> </w:t>
            </w:r>
            <w:r w:rsidR="00275C98" w:rsidRPr="008347DC">
              <w:rPr>
                <w:sz w:val="24"/>
                <w:szCs w:val="24"/>
              </w:rPr>
              <w:t>the ap</w:t>
            </w:r>
            <w:r w:rsidR="008347DC" w:rsidRPr="008347DC">
              <w:rPr>
                <w:sz w:val="24"/>
                <w:szCs w:val="24"/>
              </w:rPr>
              <w:t>propriateness to specific tasks</w:t>
            </w:r>
          </w:p>
          <w:p w14:paraId="1E075CCB" w14:textId="27CAFB98" w:rsidR="00275C98" w:rsidRPr="00C34805" w:rsidRDefault="00C34805" w:rsidP="00C34805">
            <w:pPr>
              <w:rPr>
                <w:sz w:val="24"/>
                <w:szCs w:val="24"/>
              </w:rPr>
            </w:pPr>
            <w:r>
              <w:rPr>
                <w:sz w:val="24"/>
                <w:szCs w:val="24"/>
              </w:rPr>
              <w:t xml:space="preserve">                    </w:t>
            </w:r>
            <w:r w:rsidRPr="00C34805">
              <w:rPr>
                <w:sz w:val="24"/>
                <w:szCs w:val="24"/>
              </w:rPr>
              <w:t xml:space="preserve">d.   </w:t>
            </w:r>
            <w:r w:rsidR="00275C98" w:rsidRPr="00C34805">
              <w:rPr>
                <w:sz w:val="24"/>
                <w:szCs w:val="24"/>
              </w:rPr>
              <w:t>Process data and report results</w:t>
            </w:r>
          </w:p>
        </w:tc>
      </w:tr>
    </w:tbl>
    <w:p w14:paraId="79CF6BB8" w14:textId="77777777" w:rsidR="00275C98" w:rsidRDefault="00275C98" w:rsidP="00275C98">
      <w:pPr>
        <w:rPr>
          <w:sz w:val="24"/>
          <w:szCs w:val="24"/>
        </w:rPr>
      </w:pPr>
    </w:p>
    <w:p w14:paraId="6B8DF60E" w14:textId="77777777" w:rsidR="008C0E81" w:rsidRDefault="008C0E81" w:rsidP="00275C98">
      <w:pPr>
        <w:rPr>
          <w:sz w:val="24"/>
          <w:szCs w:val="24"/>
        </w:rPr>
      </w:pPr>
    </w:p>
    <w:p w14:paraId="2394DB8F" w14:textId="77777777" w:rsidR="00C34805" w:rsidRPr="00275C98" w:rsidRDefault="00C34805" w:rsidP="00275C98">
      <w:pPr>
        <w:rPr>
          <w:sz w:val="24"/>
          <w:szCs w:val="24"/>
        </w:rPr>
      </w:pPr>
    </w:p>
    <w:tbl>
      <w:tblPr>
        <w:tblStyle w:val="TableGrid"/>
        <w:tblW w:w="11155" w:type="dxa"/>
        <w:tblInd w:w="-905" w:type="dxa"/>
        <w:tblLook w:val="04A0" w:firstRow="1" w:lastRow="0" w:firstColumn="1" w:lastColumn="0" w:noHBand="0" w:noVBand="1"/>
      </w:tblPr>
      <w:tblGrid>
        <w:gridCol w:w="2875"/>
        <w:gridCol w:w="8280"/>
      </w:tblGrid>
      <w:tr w:rsidR="00275C98" w:rsidRPr="00275C98" w14:paraId="001DE90D" w14:textId="77777777" w:rsidTr="00D04224">
        <w:tc>
          <w:tcPr>
            <w:tcW w:w="2875" w:type="dxa"/>
          </w:tcPr>
          <w:p w14:paraId="69377026" w14:textId="77777777" w:rsidR="00275C98" w:rsidRPr="00275C98" w:rsidRDefault="00275C98" w:rsidP="00275C98">
            <w:pPr>
              <w:rPr>
                <w:b/>
                <w:sz w:val="24"/>
                <w:szCs w:val="24"/>
              </w:rPr>
            </w:pPr>
            <w:r w:rsidRPr="00275C98">
              <w:rPr>
                <w:b/>
                <w:bCs/>
                <w:sz w:val="24"/>
                <w:szCs w:val="24"/>
              </w:rPr>
              <w:t>Name of Lesson</w:t>
            </w:r>
          </w:p>
        </w:tc>
        <w:tc>
          <w:tcPr>
            <w:tcW w:w="8280" w:type="dxa"/>
          </w:tcPr>
          <w:p w14:paraId="3D8A20FF" w14:textId="77777777" w:rsidR="00275C98" w:rsidRDefault="00275C98" w:rsidP="00C34805">
            <w:pPr>
              <w:jc w:val="center"/>
              <w:rPr>
                <w:b/>
                <w:bCs/>
                <w:sz w:val="24"/>
                <w:szCs w:val="24"/>
              </w:rPr>
            </w:pPr>
            <w:r w:rsidRPr="00275C98">
              <w:rPr>
                <w:b/>
                <w:bCs/>
                <w:sz w:val="24"/>
                <w:szCs w:val="24"/>
              </w:rPr>
              <w:t>Logical Connections between Sentences (10)</w:t>
            </w:r>
          </w:p>
          <w:p w14:paraId="4EF3F57F" w14:textId="7FC52C2F" w:rsidR="008C62DA" w:rsidRPr="00C34805" w:rsidRDefault="008C62DA" w:rsidP="00C34805">
            <w:pPr>
              <w:jc w:val="center"/>
              <w:rPr>
                <w:b/>
                <w:sz w:val="24"/>
                <w:szCs w:val="24"/>
              </w:rPr>
            </w:pPr>
          </w:p>
        </w:tc>
      </w:tr>
      <w:tr w:rsidR="00275C98" w:rsidRPr="00275C98" w14:paraId="265886E9" w14:textId="77777777" w:rsidTr="00D04224">
        <w:tc>
          <w:tcPr>
            <w:tcW w:w="2875" w:type="dxa"/>
          </w:tcPr>
          <w:p w14:paraId="16823805" w14:textId="77777777" w:rsidR="00275C98" w:rsidRPr="00275C98" w:rsidRDefault="00275C98" w:rsidP="00275C98">
            <w:pPr>
              <w:rPr>
                <w:b/>
                <w:sz w:val="24"/>
                <w:szCs w:val="24"/>
              </w:rPr>
            </w:pPr>
            <w:r w:rsidRPr="00275C98">
              <w:rPr>
                <w:b/>
                <w:bCs/>
                <w:sz w:val="24"/>
                <w:szCs w:val="24"/>
              </w:rPr>
              <w:t>Objectives</w:t>
            </w:r>
          </w:p>
        </w:tc>
        <w:tc>
          <w:tcPr>
            <w:tcW w:w="8280" w:type="dxa"/>
          </w:tcPr>
          <w:p w14:paraId="07496947" w14:textId="2FC41813" w:rsidR="00275C98" w:rsidRPr="00275C98" w:rsidRDefault="00275C98" w:rsidP="00275C98">
            <w:pPr>
              <w:rPr>
                <w:sz w:val="24"/>
                <w:szCs w:val="24"/>
              </w:rPr>
            </w:pPr>
            <w:r w:rsidRPr="00275C98">
              <w:rPr>
                <w:sz w:val="24"/>
                <w:szCs w:val="24"/>
              </w:rPr>
              <w:t>Students will describe the logical connections between particular sentences in paragraphs.</w:t>
            </w:r>
          </w:p>
        </w:tc>
      </w:tr>
      <w:tr w:rsidR="00275C98" w:rsidRPr="00275C98" w14:paraId="58E8FC6D" w14:textId="77777777" w:rsidTr="00D04224">
        <w:tc>
          <w:tcPr>
            <w:tcW w:w="2875" w:type="dxa"/>
          </w:tcPr>
          <w:p w14:paraId="2D3C6260" w14:textId="77777777" w:rsidR="00275C98" w:rsidRPr="00275C98" w:rsidRDefault="00275C98" w:rsidP="00275C98">
            <w:pPr>
              <w:rPr>
                <w:b/>
                <w:sz w:val="24"/>
                <w:szCs w:val="24"/>
              </w:rPr>
            </w:pPr>
            <w:r w:rsidRPr="00275C98">
              <w:rPr>
                <w:b/>
                <w:bCs/>
                <w:sz w:val="24"/>
                <w:szCs w:val="24"/>
              </w:rPr>
              <w:t>Common Core Standards</w:t>
            </w:r>
          </w:p>
        </w:tc>
        <w:tc>
          <w:tcPr>
            <w:tcW w:w="8280" w:type="dxa"/>
          </w:tcPr>
          <w:p w14:paraId="0096CC87" w14:textId="77777777" w:rsidR="00275C98" w:rsidRPr="00275C98" w:rsidRDefault="00275C98" w:rsidP="00275C98">
            <w:pPr>
              <w:rPr>
                <w:sz w:val="24"/>
                <w:szCs w:val="24"/>
              </w:rPr>
            </w:pPr>
            <w:r w:rsidRPr="00C34805">
              <w:rPr>
                <w:b/>
                <w:sz w:val="24"/>
                <w:szCs w:val="24"/>
                <w:u w:val="single"/>
              </w:rPr>
              <w:t xml:space="preserve">RI.3.1 </w:t>
            </w:r>
            <w:r w:rsidRPr="00275C98">
              <w:rPr>
                <w:sz w:val="24"/>
                <w:szCs w:val="24"/>
              </w:rPr>
              <w:t>Ask and answer questions to demonstrate understanding of a text, referring explicitly to the text as the basis for the answers. </w:t>
            </w:r>
            <w:r w:rsidRPr="00275C98">
              <w:rPr>
                <w:sz w:val="24"/>
                <w:szCs w:val="24"/>
              </w:rPr>
              <w:br/>
            </w:r>
            <w:r w:rsidRPr="00C34805">
              <w:rPr>
                <w:b/>
                <w:sz w:val="24"/>
                <w:szCs w:val="24"/>
                <w:u w:val="single"/>
              </w:rPr>
              <w:t>RI.3.2</w:t>
            </w:r>
            <w:r w:rsidRPr="00275C98">
              <w:rPr>
                <w:sz w:val="24"/>
                <w:szCs w:val="24"/>
              </w:rPr>
              <w:t xml:space="preserve"> Determine the main idea of a text; recount the key details and explain how they support the main idea.</w:t>
            </w:r>
            <w:r w:rsidRPr="00275C98">
              <w:rPr>
                <w:sz w:val="24"/>
                <w:szCs w:val="24"/>
              </w:rPr>
              <w:br/>
            </w:r>
            <w:r w:rsidRPr="00C34805">
              <w:rPr>
                <w:b/>
                <w:sz w:val="24"/>
                <w:szCs w:val="24"/>
                <w:u w:val="single"/>
              </w:rPr>
              <w:t>RI.3.8</w:t>
            </w:r>
            <w:r w:rsidRPr="00275C98">
              <w:rPr>
                <w:sz w:val="24"/>
                <w:szCs w:val="24"/>
              </w:rPr>
              <w:t xml:space="preserve"> Describe the logical connection between particular sentences and paragraphs in a text (e.g., comparison, cause/effect, first/second/third in a sequence).</w:t>
            </w:r>
          </w:p>
          <w:p w14:paraId="34310DBE" w14:textId="77777777" w:rsidR="00275C98" w:rsidRPr="00275C98" w:rsidRDefault="00275C98" w:rsidP="00275C98">
            <w:pPr>
              <w:rPr>
                <w:sz w:val="24"/>
                <w:szCs w:val="24"/>
              </w:rPr>
            </w:pPr>
          </w:p>
        </w:tc>
      </w:tr>
      <w:tr w:rsidR="00275C98" w:rsidRPr="00275C98" w14:paraId="4A343D08" w14:textId="77777777" w:rsidTr="00D04224">
        <w:tc>
          <w:tcPr>
            <w:tcW w:w="2875" w:type="dxa"/>
          </w:tcPr>
          <w:p w14:paraId="7D28D519" w14:textId="77777777" w:rsidR="00275C98" w:rsidRPr="00275C98" w:rsidRDefault="00275C98" w:rsidP="00275C98">
            <w:pPr>
              <w:rPr>
                <w:b/>
                <w:sz w:val="24"/>
                <w:szCs w:val="24"/>
              </w:rPr>
            </w:pPr>
            <w:r w:rsidRPr="00275C98">
              <w:rPr>
                <w:b/>
                <w:bCs/>
                <w:sz w:val="24"/>
                <w:szCs w:val="24"/>
              </w:rPr>
              <w:t>ISTE Standards</w:t>
            </w:r>
          </w:p>
        </w:tc>
        <w:tc>
          <w:tcPr>
            <w:tcW w:w="8280" w:type="dxa"/>
          </w:tcPr>
          <w:p w14:paraId="039249E6" w14:textId="017BCE5C" w:rsidR="00D04224" w:rsidRPr="00D04224" w:rsidRDefault="00D04224" w:rsidP="00D04224">
            <w:pPr>
              <w:pStyle w:val="ListParagraph"/>
              <w:numPr>
                <w:ilvl w:val="0"/>
                <w:numId w:val="12"/>
              </w:numPr>
              <w:rPr>
                <w:sz w:val="24"/>
                <w:szCs w:val="24"/>
              </w:rPr>
            </w:pPr>
            <w:r w:rsidRPr="00D04224">
              <w:rPr>
                <w:sz w:val="24"/>
                <w:szCs w:val="24"/>
              </w:rPr>
              <w:t>Communication and Collaboration</w:t>
            </w:r>
          </w:p>
          <w:p w14:paraId="4473F751" w14:textId="77777777" w:rsidR="00D04224" w:rsidRDefault="00275C98" w:rsidP="00D04224">
            <w:pPr>
              <w:pStyle w:val="ListParagraph"/>
              <w:numPr>
                <w:ilvl w:val="0"/>
                <w:numId w:val="11"/>
              </w:numPr>
              <w:rPr>
                <w:sz w:val="24"/>
                <w:szCs w:val="24"/>
              </w:rPr>
            </w:pPr>
            <w:r w:rsidRPr="00D04224">
              <w:rPr>
                <w:sz w:val="24"/>
                <w:szCs w:val="24"/>
              </w:rPr>
              <w:t>Interact, collaborate, and publish with peers, experts, or others employing a variety of digital environments and media</w:t>
            </w:r>
          </w:p>
          <w:p w14:paraId="3EF4A394" w14:textId="2FE3C00F" w:rsidR="00275C98" w:rsidRPr="00D04224" w:rsidRDefault="00275C98" w:rsidP="00D04224">
            <w:pPr>
              <w:pStyle w:val="ListParagraph"/>
              <w:numPr>
                <w:ilvl w:val="0"/>
                <w:numId w:val="11"/>
              </w:numPr>
              <w:rPr>
                <w:sz w:val="24"/>
                <w:szCs w:val="24"/>
              </w:rPr>
            </w:pPr>
            <w:r w:rsidRPr="00D04224">
              <w:rPr>
                <w:sz w:val="24"/>
                <w:szCs w:val="24"/>
              </w:rPr>
              <w:t xml:space="preserve">Communicate information and ideas effectively to multiple audiences using a variety of media and formats </w:t>
            </w:r>
          </w:p>
        </w:tc>
      </w:tr>
    </w:tbl>
    <w:p w14:paraId="74CABD95" w14:textId="77777777" w:rsidR="00275C98" w:rsidRDefault="00275C98" w:rsidP="00275C98"/>
    <w:sectPr w:rsidR="0027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635"/>
    <w:multiLevelType w:val="hybridMultilevel"/>
    <w:tmpl w:val="AA4CDAF6"/>
    <w:lvl w:ilvl="0" w:tplc="5BAE8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82697"/>
    <w:multiLevelType w:val="hybridMultilevel"/>
    <w:tmpl w:val="12C0915A"/>
    <w:lvl w:ilvl="0" w:tplc="E63C43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75C30"/>
    <w:multiLevelType w:val="hybridMultilevel"/>
    <w:tmpl w:val="2972890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615553"/>
    <w:multiLevelType w:val="hybridMultilevel"/>
    <w:tmpl w:val="A9627FC4"/>
    <w:lvl w:ilvl="0" w:tplc="FFFFFFFF">
      <w:start w:val="1"/>
      <w:numFmt w:val="decimal"/>
      <w:lvlText w:val="%1."/>
      <w:lvlJc w:val="left"/>
      <w:pPr>
        <w:ind w:left="720" w:hanging="360"/>
      </w:pPr>
    </w:lvl>
    <w:lvl w:ilvl="1" w:tplc="05E46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A4F12"/>
    <w:multiLevelType w:val="hybridMultilevel"/>
    <w:tmpl w:val="5B58D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46BD0"/>
    <w:multiLevelType w:val="hybridMultilevel"/>
    <w:tmpl w:val="95E4E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93524"/>
    <w:multiLevelType w:val="hybridMultilevel"/>
    <w:tmpl w:val="C7B890EE"/>
    <w:lvl w:ilvl="0" w:tplc="98440310">
      <w:start w:val="1"/>
      <w:numFmt w:val="bullet"/>
      <w:lvlText w:val=""/>
      <w:lvlJc w:val="left"/>
      <w:pPr>
        <w:ind w:left="720" w:hanging="360"/>
      </w:pPr>
      <w:rPr>
        <w:rFonts w:ascii="Symbol" w:hAnsi="Symbol" w:hint="default"/>
      </w:rPr>
    </w:lvl>
    <w:lvl w:ilvl="1" w:tplc="E286B8B2">
      <w:start w:val="1"/>
      <w:numFmt w:val="bullet"/>
      <w:lvlText w:val="o"/>
      <w:lvlJc w:val="left"/>
      <w:pPr>
        <w:ind w:left="1440" w:hanging="360"/>
      </w:pPr>
      <w:rPr>
        <w:rFonts w:ascii="Courier New" w:hAnsi="Courier New" w:hint="default"/>
      </w:rPr>
    </w:lvl>
    <w:lvl w:ilvl="2" w:tplc="24FE7572">
      <w:start w:val="1"/>
      <w:numFmt w:val="bullet"/>
      <w:lvlText w:val=""/>
      <w:lvlJc w:val="left"/>
      <w:pPr>
        <w:ind w:left="2160" w:hanging="360"/>
      </w:pPr>
      <w:rPr>
        <w:rFonts w:ascii="Wingdings" w:hAnsi="Wingdings" w:hint="default"/>
      </w:rPr>
    </w:lvl>
    <w:lvl w:ilvl="3" w:tplc="1138E3B6">
      <w:start w:val="1"/>
      <w:numFmt w:val="bullet"/>
      <w:lvlText w:val=""/>
      <w:lvlJc w:val="left"/>
      <w:pPr>
        <w:ind w:left="2880" w:hanging="360"/>
      </w:pPr>
      <w:rPr>
        <w:rFonts w:ascii="Symbol" w:hAnsi="Symbol" w:hint="default"/>
      </w:rPr>
    </w:lvl>
    <w:lvl w:ilvl="4" w:tplc="6BFACEAE">
      <w:start w:val="1"/>
      <w:numFmt w:val="bullet"/>
      <w:lvlText w:val="o"/>
      <w:lvlJc w:val="left"/>
      <w:pPr>
        <w:ind w:left="3600" w:hanging="360"/>
      </w:pPr>
      <w:rPr>
        <w:rFonts w:ascii="Courier New" w:hAnsi="Courier New" w:hint="default"/>
      </w:rPr>
    </w:lvl>
    <w:lvl w:ilvl="5" w:tplc="77AA4A64">
      <w:start w:val="1"/>
      <w:numFmt w:val="bullet"/>
      <w:lvlText w:val=""/>
      <w:lvlJc w:val="left"/>
      <w:pPr>
        <w:ind w:left="4320" w:hanging="360"/>
      </w:pPr>
      <w:rPr>
        <w:rFonts w:ascii="Wingdings" w:hAnsi="Wingdings" w:hint="default"/>
      </w:rPr>
    </w:lvl>
    <w:lvl w:ilvl="6" w:tplc="65922D28">
      <w:start w:val="1"/>
      <w:numFmt w:val="bullet"/>
      <w:lvlText w:val=""/>
      <w:lvlJc w:val="left"/>
      <w:pPr>
        <w:ind w:left="5040" w:hanging="360"/>
      </w:pPr>
      <w:rPr>
        <w:rFonts w:ascii="Symbol" w:hAnsi="Symbol" w:hint="default"/>
      </w:rPr>
    </w:lvl>
    <w:lvl w:ilvl="7" w:tplc="C952C9FC">
      <w:start w:val="1"/>
      <w:numFmt w:val="bullet"/>
      <w:lvlText w:val="o"/>
      <w:lvlJc w:val="left"/>
      <w:pPr>
        <w:ind w:left="5760" w:hanging="360"/>
      </w:pPr>
      <w:rPr>
        <w:rFonts w:ascii="Courier New" w:hAnsi="Courier New" w:hint="default"/>
      </w:rPr>
    </w:lvl>
    <w:lvl w:ilvl="8" w:tplc="3E4437EC">
      <w:start w:val="1"/>
      <w:numFmt w:val="bullet"/>
      <w:lvlText w:val=""/>
      <w:lvlJc w:val="left"/>
      <w:pPr>
        <w:ind w:left="6480" w:hanging="360"/>
      </w:pPr>
      <w:rPr>
        <w:rFonts w:ascii="Wingdings" w:hAnsi="Wingdings" w:hint="default"/>
      </w:rPr>
    </w:lvl>
  </w:abstractNum>
  <w:abstractNum w:abstractNumId="7">
    <w:nsid w:val="51B42613"/>
    <w:multiLevelType w:val="hybridMultilevel"/>
    <w:tmpl w:val="E72C057A"/>
    <w:lvl w:ilvl="0" w:tplc="512EB156">
      <w:start w:val="1"/>
      <w:numFmt w:val="bullet"/>
      <w:lvlText w:val=""/>
      <w:lvlJc w:val="left"/>
      <w:pPr>
        <w:ind w:left="720" w:hanging="360"/>
      </w:pPr>
      <w:rPr>
        <w:rFonts w:ascii="Symbol" w:hAnsi="Symbol" w:hint="default"/>
      </w:rPr>
    </w:lvl>
    <w:lvl w:ilvl="1" w:tplc="DF88F584">
      <w:start w:val="1"/>
      <w:numFmt w:val="bullet"/>
      <w:lvlText w:val="o"/>
      <w:lvlJc w:val="left"/>
      <w:pPr>
        <w:ind w:left="1440" w:hanging="360"/>
      </w:pPr>
      <w:rPr>
        <w:rFonts w:ascii="Courier New" w:hAnsi="Courier New" w:hint="default"/>
      </w:rPr>
    </w:lvl>
    <w:lvl w:ilvl="2" w:tplc="760E58AA">
      <w:start w:val="1"/>
      <w:numFmt w:val="bullet"/>
      <w:lvlText w:val=""/>
      <w:lvlJc w:val="left"/>
      <w:pPr>
        <w:ind w:left="2160" w:hanging="360"/>
      </w:pPr>
      <w:rPr>
        <w:rFonts w:ascii="Wingdings" w:hAnsi="Wingdings" w:hint="default"/>
      </w:rPr>
    </w:lvl>
    <w:lvl w:ilvl="3" w:tplc="D016755C">
      <w:start w:val="1"/>
      <w:numFmt w:val="bullet"/>
      <w:lvlText w:val=""/>
      <w:lvlJc w:val="left"/>
      <w:pPr>
        <w:ind w:left="2880" w:hanging="360"/>
      </w:pPr>
      <w:rPr>
        <w:rFonts w:ascii="Symbol" w:hAnsi="Symbol" w:hint="default"/>
      </w:rPr>
    </w:lvl>
    <w:lvl w:ilvl="4" w:tplc="AEEC427A">
      <w:start w:val="1"/>
      <w:numFmt w:val="bullet"/>
      <w:lvlText w:val="o"/>
      <w:lvlJc w:val="left"/>
      <w:pPr>
        <w:ind w:left="3600" w:hanging="360"/>
      </w:pPr>
      <w:rPr>
        <w:rFonts w:ascii="Courier New" w:hAnsi="Courier New" w:hint="default"/>
      </w:rPr>
    </w:lvl>
    <w:lvl w:ilvl="5" w:tplc="925446A6">
      <w:start w:val="1"/>
      <w:numFmt w:val="bullet"/>
      <w:lvlText w:val=""/>
      <w:lvlJc w:val="left"/>
      <w:pPr>
        <w:ind w:left="4320" w:hanging="360"/>
      </w:pPr>
      <w:rPr>
        <w:rFonts w:ascii="Wingdings" w:hAnsi="Wingdings" w:hint="default"/>
      </w:rPr>
    </w:lvl>
    <w:lvl w:ilvl="6" w:tplc="AFEA1C2E">
      <w:start w:val="1"/>
      <w:numFmt w:val="bullet"/>
      <w:lvlText w:val=""/>
      <w:lvlJc w:val="left"/>
      <w:pPr>
        <w:ind w:left="5040" w:hanging="360"/>
      </w:pPr>
      <w:rPr>
        <w:rFonts w:ascii="Symbol" w:hAnsi="Symbol" w:hint="default"/>
      </w:rPr>
    </w:lvl>
    <w:lvl w:ilvl="7" w:tplc="7B40EAE0">
      <w:start w:val="1"/>
      <w:numFmt w:val="bullet"/>
      <w:lvlText w:val="o"/>
      <w:lvlJc w:val="left"/>
      <w:pPr>
        <w:ind w:left="5760" w:hanging="360"/>
      </w:pPr>
      <w:rPr>
        <w:rFonts w:ascii="Courier New" w:hAnsi="Courier New" w:hint="default"/>
      </w:rPr>
    </w:lvl>
    <w:lvl w:ilvl="8" w:tplc="45D43EBA">
      <w:start w:val="1"/>
      <w:numFmt w:val="bullet"/>
      <w:lvlText w:val=""/>
      <w:lvlJc w:val="left"/>
      <w:pPr>
        <w:ind w:left="6480" w:hanging="360"/>
      </w:pPr>
      <w:rPr>
        <w:rFonts w:ascii="Wingdings" w:hAnsi="Wingdings" w:hint="default"/>
      </w:rPr>
    </w:lvl>
  </w:abstractNum>
  <w:abstractNum w:abstractNumId="8">
    <w:nsid w:val="5F5A3945"/>
    <w:multiLevelType w:val="hybridMultilevel"/>
    <w:tmpl w:val="1B922C0C"/>
    <w:lvl w:ilvl="0" w:tplc="F7EA73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226BB"/>
    <w:multiLevelType w:val="hybridMultilevel"/>
    <w:tmpl w:val="8AB6E772"/>
    <w:lvl w:ilvl="0" w:tplc="05E4645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68B244B"/>
    <w:multiLevelType w:val="hybridMultilevel"/>
    <w:tmpl w:val="23F49274"/>
    <w:lvl w:ilvl="0" w:tplc="079685F6">
      <w:start w:val="1"/>
      <w:numFmt w:val="bullet"/>
      <w:lvlText w:val=""/>
      <w:lvlJc w:val="left"/>
      <w:pPr>
        <w:ind w:left="720" w:hanging="360"/>
      </w:pPr>
      <w:rPr>
        <w:rFonts w:ascii="Symbol" w:hAnsi="Symbol" w:hint="default"/>
      </w:rPr>
    </w:lvl>
    <w:lvl w:ilvl="1" w:tplc="C0CE1142">
      <w:start w:val="1"/>
      <w:numFmt w:val="bullet"/>
      <w:lvlText w:val="o"/>
      <w:lvlJc w:val="left"/>
      <w:pPr>
        <w:ind w:left="1440" w:hanging="360"/>
      </w:pPr>
      <w:rPr>
        <w:rFonts w:ascii="Courier New" w:hAnsi="Courier New" w:hint="default"/>
      </w:rPr>
    </w:lvl>
    <w:lvl w:ilvl="2" w:tplc="61547222">
      <w:start w:val="1"/>
      <w:numFmt w:val="bullet"/>
      <w:lvlText w:val=""/>
      <w:lvlJc w:val="left"/>
      <w:pPr>
        <w:ind w:left="2160" w:hanging="360"/>
      </w:pPr>
      <w:rPr>
        <w:rFonts w:ascii="Wingdings" w:hAnsi="Wingdings" w:hint="default"/>
      </w:rPr>
    </w:lvl>
    <w:lvl w:ilvl="3" w:tplc="1B9A40B6">
      <w:start w:val="1"/>
      <w:numFmt w:val="bullet"/>
      <w:lvlText w:val=""/>
      <w:lvlJc w:val="left"/>
      <w:pPr>
        <w:ind w:left="2880" w:hanging="360"/>
      </w:pPr>
      <w:rPr>
        <w:rFonts w:ascii="Symbol" w:hAnsi="Symbol" w:hint="default"/>
      </w:rPr>
    </w:lvl>
    <w:lvl w:ilvl="4" w:tplc="1B4476BE">
      <w:start w:val="1"/>
      <w:numFmt w:val="bullet"/>
      <w:lvlText w:val="o"/>
      <w:lvlJc w:val="left"/>
      <w:pPr>
        <w:ind w:left="3600" w:hanging="360"/>
      </w:pPr>
      <w:rPr>
        <w:rFonts w:ascii="Courier New" w:hAnsi="Courier New" w:hint="default"/>
      </w:rPr>
    </w:lvl>
    <w:lvl w:ilvl="5" w:tplc="B8B213BA">
      <w:start w:val="1"/>
      <w:numFmt w:val="bullet"/>
      <w:lvlText w:val=""/>
      <w:lvlJc w:val="left"/>
      <w:pPr>
        <w:ind w:left="4320" w:hanging="360"/>
      </w:pPr>
      <w:rPr>
        <w:rFonts w:ascii="Wingdings" w:hAnsi="Wingdings" w:hint="default"/>
      </w:rPr>
    </w:lvl>
    <w:lvl w:ilvl="6" w:tplc="18585DDE">
      <w:start w:val="1"/>
      <w:numFmt w:val="bullet"/>
      <w:lvlText w:val=""/>
      <w:lvlJc w:val="left"/>
      <w:pPr>
        <w:ind w:left="5040" w:hanging="360"/>
      </w:pPr>
      <w:rPr>
        <w:rFonts w:ascii="Symbol" w:hAnsi="Symbol" w:hint="default"/>
      </w:rPr>
    </w:lvl>
    <w:lvl w:ilvl="7" w:tplc="9664EBF4">
      <w:start w:val="1"/>
      <w:numFmt w:val="bullet"/>
      <w:lvlText w:val="o"/>
      <w:lvlJc w:val="left"/>
      <w:pPr>
        <w:ind w:left="5760" w:hanging="360"/>
      </w:pPr>
      <w:rPr>
        <w:rFonts w:ascii="Courier New" w:hAnsi="Courier New" w:hint="default"/>
      </w:rPr>
    </w:lvl>
    <w:lvl w:ilvl="8" w:tplc="B1629B48">
      <w:start w:val="1"/>
      <w:numFmt w:val="bullet"/>
      <w:lvlText w:val=""/>
      <w:lvlJc w:val="left"/>
      <w:pPr>
        <w:ind w:left="6480" w:hanging="360"/>
      </w:pPr>
      <w:rPr>
        <w:rFonts w:ascii="Wingdings" w:hAnsi="Wingdings" w:hint="default"/>
      </w:rPr>
    </w:lvl>
  </w:abstractNum>
  <w:abstractNum w:abstractNumId="11">
    <w:nsid w:val="7C9F3FA1"/>
    <w:multiLevelType w:val="hybridMultilevel"/>
    <w:tmpl w:val="A6F8223E"/>
    <w:lvl w:ilvl="0" w:tplc="6C42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2"/>
  </w:num>
  <w:num w:numId="6">
    <w:abstractNumId w:val="4"/>
  </w:num>
  <w:num w:numId="7">
    <w:abstractNumId w:val="5"/>
  </w:num>
  <w:num w:numId="8">
    <w:abstractNumId w:val="9"/>
  </w:num>
  <w:num w:numId="9">
    <w:abstractNumId w:val="11"/>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84"/>
    <w:rsid w:val="002733DC"/>
    <w:rsid w:val="00275C98"/>
    <w:rsid w:val="00310FE5"/>
    <w:rsid w:val="004C1FAE"/>
    <w:rsid w:val="006074BF"/>
    <w:rsid w:val="00826008"/>
    <w:rsid w:val="008347DC"/>
    <w:rsid w:val="008C0E81"/>
    <w:rsid w:val="008C62DA"/>
    <w:rsid w:val="00956B2F"/>
    <w:rsid w:val="009B3B84"/>
    <w:rsid w:val="00A10722"/>
    <w:rsid w:val="00C05FA3"/>
    <w:rsid w:val="00C27575"/>
    <w:rsid w:val="00C34805"/>
    <w:rsid w:val="00D04224"/>
    <w:rsid w:val="00D4402E"/>
    <w:rsid w:val="00FA5559"/>
    <w:rsid w:val="00FB7EA3"/>
    <w:rsid w:val="00FE2670"/>
    <w:rsid w:val="6D76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0C68"/>
  <w15:chartTrackingRefBased/>
  <w15:docId w15:val="{30410B76-FBAF-496E-92A3-84D1CFAF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FA3"/>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Antalffy, Gabrielle L</dc:creator>
  <cp:keywords/>
  <dc:description/>
  <cp:lastModifiedBy>Antalffy, Gabrielle L</cp:lastModifiedBy>
  <cp:revision>4</cp:revision>
  <dcterms:created xsi:type="dcterms:W3CDTF">2015-11-12T00:37:00Z</dcterms:created>
  <dcterms:modified xsi:type="dcterms:W3CDTF">2015-11-12T23:03:00Z</dcterms:modified>
</cp:coreProperties>
</file>